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F2888C" w14:textId="77777777" w:rsidR="007F7EB4" w:rsidRDefault="007F7EB4"/>
    <w:p w14:paraId="37051CF9" w14:textId="77777777" w:rsidR="007F7EB4" w:rsidRPr="007F7EB4" w:rsidRDefault="007F7EB4" w:rsidP="0085009C">
      <w:pPr>
        <w:pStyle w:val="Nzev"/>
      </w:pPr>
      <w:r>
        <w:tab/>
      </w:r>
      <w:r w:rsidRPr="007F7EB4">
        <w:t xml:space="preserve">VÝZVA K PODÁNÍ NABÍDKY NA VEŘEJNOU ZAKÁZKU MALÉHO </w:t>
      </w:r>
      <w:r w:rsidRPr="00466D48">
        <w:t>ROZSAHU</w:t>
      </w:r>
    </w:p>
    <w:p w14:paraId="25FAC790" w14:textId="77777777" w:rsidR="00693900" w:rsidRPr="00F64DAC" w:rsidRDefault="00693900" w:rsidP="00693900">
      <w:pPr>
        <w:jc w:val="center"/>
        <w:rPr>
          <w:sz w:val="22"/>
          <w:szCs w:val="22"/>
        </w:rPr>
      </w:pPr>
      <w:r w:rsidRPr="00F64DAC">
        <w:rPr>
          <w:sz w:val="22"/>
          <w:szCs w:val="22"/>
        </w:rPr>
        <w:t xml:space="preserve">Česká republika – Státní pozemkový úřad, </w:t>
      </w:r>
      <w:r w:rsidRPr="00973169">
        <w:rPr>
          <w:rFonts w:cs="Arial"/>
          <w:sz w:val="22"/>
          <w:szCs w:val="22"/>
        </w:rPr>
        <w:t>Krajský pozemkový úřad pro Olomoucký kraj</w:t>
      </w:r>
      <w:r w:rsidRPr="00F64DAC">
        <w:rPr>
          <w:sz w:val="22"/>
          <w:szCs w:val="22"/>
        </w:rPr>
        <w:t>, vyzývá k předložení nabídky pro níže specifikovanou veřejnou zakázku malého rozsahu s názvem:</w:t>
      </w:r>
    </w:p>
    <w:p w14:paraId="15F1E370" w14:textId="4BECE8AE" w:rsidR="000D1827" w:rsidRPr="00E46470" w:rsidRDefault="00693900" w:rsidP="00693900">
      <w:pPr>
        <w:pStyle w:val="NzevVZ"/>
      </w:pPr>
      <w:r>
        <w:t>„Komplexní pozemkové úpravy v </w:t>
      </w:r>
      <w:proofErr w:type="spellStart"/>
      <w:r>
        <w:t>k.ú</w:t>
      </w:r>
      <w:proofErr w:type="spellEnd"/>
      <w:r>
        <w:t xml:space="preserve">. </w:t>
      </w:r>
      <w:r w:rsidR="00F21EC0">
        <w:t>Travná u Javorníka</w:t>
      </w:r>
      <w:r w:rsidR="000D1827">
        <w:t>“</w:t>
      </w:r>
    </w:p>
    <w:p w14:paraId="48B5B061" w14:textId="77777777" w:rsidR="007F7EB4" w:rsidRPr="00466D48" w:rsidRDefault="007F7EB4" w:rsidP="00620282">
      <w:pPr>
        <w:pStyle w:val="Nadpis1"/>
      </w:pPr>
      <w:r w:rsidRPr="00612219">
        <w:t>zadavatel</w:t>
      </w:r>
    </w:p>
    <w:tbl>
      <w:tblPr>
        <w:tblW w:w="498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5"/>
        <w:gridCol w:w="5763"/>
      </w:tblGrid>
      <w:tr w:rsidR="00693900" w:rsidRPr="00114349" w14:paraId="77BB0CCB" w14:textId="77777777" w:rsidTr="00693900">
        <w:trPr>
          <w:trHeight w:val="362"/>
          <w:jc w:val="center"/>
        </w:trPr>
        <w:tc>
          <w:tcPr>
            <w:tcW w:w="1808" w:type="pct"/>
            <w:shd w:val="clear" w:color="auto" w:fill="F2F2F2"/>
            <w:vAlign w:val="center"/>
          </w:tcPr>
          <w:p w14:paraId="7D3C5925" w14:textId="77777777" w:rsidR="00693900" w:rsidRPr="00B65AC5" w:rsidRDefault="00693900" w:rsidP="00693900">
            <w:pPr>
              <w:spacing w:after="0"/>
              <w:rPr>
                <w:b/>
                <w:sz w:val="22"/>
                <w:szCs w:val="22"/>
              </w:rPr>
            </w:pPr>
            <w:r w:rsidRPr="00B65AC5">
              <w:rPr>
                <w:b/>
                <w:sz w:val="22"/>
                <w:szCs w:val="22"/>
              </w:rPr>
              <w:t>Zadavatel:</w:t>
            </w:r>
          </w:p>
        </w:tc>
        <w:tc>
          <w:tcPr>
            <w:tcW w:w="3192" w:type="pct"/>
            <w:vAlign w:val="center"/>
          </w:tcPr>
          <w:p w14:paraId="4F983325" w14:textId="77777777" w:rsidR="007218F7" w:rsidRDefault="00693900" w:rsidP="00693900">
            <w:pPr>
              <w:spacing w:after="0"/>
              <w:rPr>
                <w:sz w:val="22"/>
                <w:szCs w:val="22"/>
              </w:rPr>
            </w:pPr>
            <w:r w:rsidRPr="00B65AC5">
              <w:rPr>
                <w:sz w:val="22"/>
                <w:szCs w:val="22"/>
              </w:rPr>
              <w:t xml:space="preserve">Česká republika – Státní pozemkový úřad, </w:t>
            </w:r>
          </w:p>
          <w:p w14:paraId="6B4AEEFE" w14:textId="10E58125" w:rsidR="00693900" w:rsidRPr="00B65AC5" w:rsidRDefault="00693900" w:rsidP="00693900">
            <w:pPr>
              <w:spacing w:after="0"/>
              <w:rPr>
                <w:sz w:val="22"/>
                <w:szCs w:val="22"/>
              </w:rPr>
            </w:pPr>
            <w:r w:rsidRPr="00B65AC5">
              <w:rPr>
                <w:rFonts w:cs="Arial"/>
                <w:b/>
                <w:sz w:val="22"/>
                <w:szCs w:val="22"/>
              </w:rPr>
              <w:t>Krajský pozemkový úřad pro Olomoucký kraj</w:t>
            </w:r>
          </w:p>
        </w:tc>
      </w:tr>
      <w:tr w:rsidR="00693900" w:rsidRPr="00114349" w14:paraId="127CC9E4" w14:textId="77777777" w:rsidTr="00693900">
        <w:trPr>
          <w:trHeight w:val="362"/>
          <w:jc w:val="center"/>
        </w:trPr>
        <w:tc>
          <w:tcPr>
            <w:tcW w:w="1808" w:type="pct"/>
            <w:shd w:val="clear" w:color="auto" w:fill="F2F2F2"/>
            <w:vAlign w:val="center"/>
          </w:tcPr>
          <w:p w14:paraId="5DE6BB49" w14:textId="77777777" w:rsidR="00693900" w:rsidRPr="00B65AC5" w:rsidRDefault="00693900" w:rsidP="00693900">
            <w:pPr>
              <w:spacing w:after="0"/>
              <w:rPr>
                <w:b/>
                <w:sz w:val="22"/>
                <w:szCs w:val="22"/>
              </w:rPr>
            </w:pPr>
            <w:r w:rsidRPr="00B65AC5">
              <w:rPr>
                <w:b/>
                <w:sz w:val="22"/>
                <w:szCs w:val="22"/>
              </w:rPr>
              <w:t>Sídlo:</w:t>
            </w:r>
          </w:p>
        </w:tc>
        <w:tc>
          <w:tcPr>
            <w:tcW w:w="3192" w:type="pct"/>
            <w:vAlign w:val="center"/>
          </w:tcPr>
          <w:p w14:paraId="301B84B9" w14:textId="40C39FA6" w:rsidR="00693900" w:rsidRPr="00B65AC5" w:rsidRDefault="00693900" w:rsidP="00693900">
            <w:pPr>
              <w:spacing w:after="0"/>
              <w:rPr>
                <w:b/>
                <w:sz w:val="22"/>
                <w:szCs w:val="22"/>
              </w:rPr>
            </w:pPr>
            <w:r w:rsidRPr="00B65AC5">
              <w:rPr>
                <w:sz w:val="22"/>
                <w:szCs w:val="22"/>
              </w:rPr>
              <w:t>Blanická 383/1, 779 00 Olomouc</w:t>
            </w:r>
          </w:p>
        </w:tc>
      </w:tr>
      <w:tr w:rsidR="00693900" w:rsidRPr="00114349" w14:paraId="7F4FDC4C" w14:textId="77777777" w:rsidTr="00693900">
        <w:trPr>
          <w:trHeight w:val="428"/>
          <w:jc w:val="center"/>
        </w:trPr>
        <w:tc>
          <w:tcPr>
            <w:tcW w:w="1808" w:type="pct"/>
            <w:shd w:val="clear" w:color="auto" w:fill="F2F2F2"/>
            <w:vAlign w:val="center"/>
          </w:tcPr>
          <w:p w14:paraId="5859DD02" w14:textId="77777777" w:rsidR="00693900" w:rsidRPr="00B65AC5" w:rsidRDefault="00693900" w:rsidP="00693900">
            <w:pPr>
              <w:spacing w:after="0"/>
              <w:rPr>
                <w:b/>
                <w:sz w:val="22"/>
                <w:szCs w:val="22"/>
              </w:rPr>
            </w:pPr>
            <w:r w:rsidRPr="00B65AC5">
              <w:rPr>
                <w:b/>
                <w:sz w:val="22"/>
                <w:szCs w:val="22"/>
              </w:rPr>
              <w:t>Zastoupený:</w:t>
            </w:r>
          </w:p>
        </w:tc>
        <w:tc>
          <w:tcPr>
            <w:tcW w:w="3192" w:type="pct"/>
            <w:vAlign w:val="center"/>
          </w:tcPr>
          <w:p w14:paraId="2BD068FD" w14:textId="77777777" w:rsidR="00693900" w:rsidRPr="00B65AC5" w:rsidRDefault="00693900" w:rsidP="00693900">
            <w:pPr>
              <w:autoSpaceDE w:val="0"/>
              <w:autoSpaceDN w:val="0"/>
              <w:adjustRightInd w:val="0"/>
              <w:spacing w:after="0"/>
              <w:rPr>
                <w:sz w:val="22"/>
                <w:szCs w:val="22"/>
              </w:rPr>
            </w:pPr>
            <w:r w:rsidRPr="00B65AC5">
              <w:rPr>
                <w:sz w:val="22"/>
                <w:szCs w:val="22"/>
              </w:rPr>
              <w:t xml:space="preserve">JUDr. Romanem </w:t>
            </w:r>
            <w:proofErr w:type="spellStart"/>
            <w:r w:rsidRPr="00B65AC5">
              <w:rPr>
                <w:sz w:val="22"/>
                <w:szCs w:val="22"/>
              </w:rPr>
              <w:t>Brnčalem</w:t>
            </w:r>
            <w:proofErr w:type="spellEnd"/>
            <w:r w:rsidRPr="00B65AC5">
              <w:rPr>
                <w:sz w:val="22"/>
                <w:szCs w:val="22"/>
              </w:rPr>
              <w:t xml:space="preserve">, LL.M., </w:t>
            </w:r>
          </w:p>
          <w:p w14:paraId="1133C2F5" w14:textId="755888E6" w:rsidR="00693900" w:rsidRPr="00B65AC5" w:rsidRDefault="00693900" w:rsidP="00693900">
            <w:pPr>
              <w:spacing w:after="0"/>
              <w:rPr>
                <w:rFonts w:cs="Arial"/>
                <w:sz w:val="22"/>
                <w:szCs w:val="22"/>
              </w:rPr>
            </w:pPr>
            <w:r w:rsidRPr="00B65AC5">
              <w:rPr>
                <w:sz w:val="22"/>
                <w:szCs w:val="22"/>
              </w:rPr>
              <w:t>ředitelem krajského pozemkového úřadu</w:t>
            </w:r>
          </w:p>
        </w:tc>
      </w:tr>
      <w:tr w:rsidR="00693900" w:rsidRPr="00114349" w14:paraId="36F6B813" w14:textId="77777777" w:rsidTr="00693900">
        <w:trPr>
          <w:trHeight w:val="315"/>
          <w:jc w:val="center"/>
        </w:trPr>
        <w:tc>
          <w:tcPr>
            <w:tcW w:w="1808" w:type="pct"/>
            <w:shd w:val="clear" w:color="auto" w:fill="F2F2F2"/>
            <w:vAlign w:val="center"/>
          </w:tcPr>
          <w:p w14:paraId="35C34B18" w14:textId="4CC4B970" w:rsidR="00693900" w:rsidRPr="00B65AC5" w:rsidRDefault="00693900" w:rsidP="00693900">
            <w:pPr>
              <w:spacing w:after="0"/>
              <w:rPr>
                <w:b/>
                <w:sz w:val="22"/>
                <w:szCs w:val="22"/>
              </w:rPr>
            </w:pPr>
            <w:r w:rsidRPr="00B65AC5">
              <w:rPr>
                <w:b/>
                <w:sz w:val="22"/>
                <w:szCs w:val="22"/>
              </w:rPr>
              <w:t>Kontaktní osoba:</w:t>
            </w:r>
          </w:p>
        </w:tc>
        <w:tc>
          <w:tcPr>
            <w:tcW w:w="3192" w:type="pct"/>
            <w:vAlign w:val="center"/>
          </w:tcPr>
          <w:p w14:paraId="4752F85D" w14:textId="32CFBA39" w:rsidR="00693900" w:rsidRPr="00F21EC0" w:rsidRDefault="00693900" w:rsidP="00693900">
            <w:pPr>
              <w:spacing w:after="0"/>
              <w:rPr>
                <w:rFonts w:cs="Arial"/>
                <w:bCs/>
                <w:sz w:val="22"/>
                <w:szCs w:val="22"/>
              </w:rPr>
            </w:pPr>
            <w:r w:rsidRPr="00B65AC5">
              <w:rPr>
                <w:rFonts w:cs="Arial"/>
                <w:bCs/>
                <w:sz w:val="22"/>
                <w:szCs w:val="22"/>
              </w:rPr>
              <w:t xml:space="preserve">Ing. </w:t>
            </w:r>
            <w:r w:rsidR="00F21EC0">
              <w:rPr>
                <w:rFonts w:cs="Arial"/>
                <w:bCs/>
                <w:sz w:val="22"/>
                <w:szCs w:val="22"/>
              </w:rPr>
              <w:t>Bc. Zdeněk Bořil</w:t>
            </w:r>
            <w:r w:rsidRPr="00B65AC5">
              <w:rPr>
                <w:rFonts w:cs="Arial"/>
                <w:bCs/>
                <w:sz w:val="22"/>
                <w:szCs w:val="22"/>
              </w:rPr>
              <w:t xml:space="preserve">, </w:t>
            </w:r>
            <w:r w:rsidR="00F21EC0">
              <w:rPr>
                <w:rFonts w:cs="Arial"/>
                <w:bCs/>
                <w:sz w:val="22"/>
                <w:szCs w:val="22"/>
              </w:rPr>
              <w:t xml:space="preserve">DiS., </w:t>
            </w:r>
            <w:r w:rsidRPr="00F21EC0">
              <w:rPr>
                <w:rFonts w:cs="Arial"/>
                <w:bCs/>
                <w:sz w:val="22"/>
                <w:szCs w:val="22"/>
              </w:rPr>
              <w:t xml:space="preserve">e-mail: </w:t>
            </w:r>
            <w:hyperlink r:id="rId8" w:history="1">
              <w:r w:rsidR="00F21EC0" w:rsidRPr="00F21EC0">
                <w:rPr>
                  <w:rFonts w:cs="Arial"/>
                  <w:bCs/>
                  <w:sz w:val="22"/>
                  <w:szCs w:val="22"/>
                </w:rPr>
                <w:t>z.boril@spucr.cz</w:t>
              </w:r>
            </w:hyperlink>
            <w:r w:rsidRPr="00F21EC0">
              <w:rPr>
                <w:rFonts w:cs="Arial"/>
                <w:bCs/>
                <w:sz w:val="22"/>
                <w:szCs w:val="22"/>
              </w:rPr>
              <w:t xml:space="preserve"> </w:t>
            </w:r>
          </w:p>
        </w:tc>
      </w:tr>
      <w:tr w:rsidR="00693900" w:rsidRPr="00114349" w14:paraId="79AAE8F8" w14:textId="77777777" w:rsidTr="00693900">
        <w:trPr>
          <w:trHeight w:val="362"/>
          <w:jc w:val="center"/>
        </w:trPr>
        <w:tc>
          <w:tcPr>
            <w:tcW w:w="1808" w:type="pct"/>
            <w:shd w:val="clear" w:color="auto" w:fill="F2F2F2"/>
            <w:vAlign w:val="center"/>
          </w:tcPr>
          <w:p w14:paraId="09B389D5" w14:textId="77777777" w:rsidR="00693900" w:rsidRPr="00B65AC5" w:rsidRDefault="00693900" w:rsidP="00693900">
            <w:pPr>
              <w:spacing w:after="0"/>
              <w:rPr>
                <w:b/>
                <w:sz w:val="22"/>
                <w:szCs w:val="22"/>
              </w:rPr>
            </w:pPr>
            <w:r w:rsidRPr="00B65AC5">
              <w:rPr>
                <w:b/>
                <w:sz w:val="22"/>
                <w:szCs w:val="22"/>
              </w:rPr>
              <w:t>IČO / DIČ</w:t>
            </w:r>
          </w:p>
        </w:tc>
        <w:tc>
          <w:tcPr>
            <w:tcW w:w="3192" w:type="pct"/>
            <w:vAlign w:val="center"/>
          </w:tcPr>
          <w:p w14:paraId="38C713B8" w14:textId="7D534EC6" w:rsidR="00693900" w:rsidRPr="00B65AC5" w:rsidRDefault="00693900" w:rsidP="00693900">
            <w:pPr>
              <w:spacing w:after="0"/>
              <w:rPr>
                <w:sz w:val="22"/>
                <w:szCs w:val="22"/>
              </w:rPr>
            </w:pPr>
            <w:r w:rsidRPr="00B65AC5">
              <w:rPr>
                <w:sz w:val="22"/>
                <w:szCs w:val="22"/>
              </w:rPr>
              <w:t>01312774 / CZ 01312774</w:t>
            </w:r>
          </w:p>
        </w:tc>
      </w:tr>
      <w:tr w:rsidR="00693900" w:rsidRPr="00114349" w14:paraId="0DC2D94F" w14:textId="77777777" w:rsidTr="00693900">
        <w:trPr>
          <w:trHeight w:val="362"/>
          <w:jc w:val="center"/>
        </w:trPr>
        <w:tc>
          <w:tcPr>
            <w:tcW w:w="1808" w:type="pct"/>
            <w:shd w:val="clear" w:color="auto" w:fill="F2F2F2"/>
            <w:vAlign w:val="center"/>
          </w:tcPr>
          <w:p w14:paraId="2CB87B4A" w14:textId="631800D7" w:rsidR="00693900" w:rsidRPr="00B65AC5" w:rsidRDefault="00693900" w:rsidP="00693900">
            <w:pPr>
              <w:spacing w:after="0"/>
              <w:jc w:val="left"/>
              <w:rPr>
                <w:b/>
                <w:sz w:val="22"/>
                <w:szCs w:val="22"/>
              </w:rPr>
            </w:pPr>
            <w:r w:rsidRPr="00B65AC5">
              <w:rPr>
                <w:b/>
                <w:sz w:val="22"/>
                <w:szCs w:val="22"/>
              </w:rPr>
              <w:t>Internetová adresa profilu zadavatele:</w:t>
            </w:r>
          </w:p>
        </w:tc>
        <w:tc>
          <w:tcPr>
            <w:tcW w:w="3192" w:type="pct"/>
            <w:vAlign w:val="center"/>
          </w:tcPr>
          <w:p w14:paraId="3033B4C7" w14:textId="00020EA6" w:rsidR="00693900" w:rsidRPr="00B65AC5" w:rsidRDefault="00693900" w:rsidP="00693900">
            <w:pPr>
              <w:spacing w:after="0"/>
              <w:rPr>
                <w:sz w:val="22"/>
                <w:szCs w:val="22"/>
              </w:rPr>
            </w:pPr>
            <w:r w:rsidRPr="00B65AC5">
              <w:rPr>
                <w:sz w:val="22"/>
                <w:szCs w:val="22"/>
              </w:rPr>
              <w:t>https://zakazky.spucr.cz</w:t>
            </w:r>
          </w:p>
        </w:tc>
      </w:tr>
      <w:tr w:rsidR="00693900" w:rsidRPr="00114349" w14:paraId="5250471C" w14:textId="77777777" w:rsidTr="00693900">
        <w:trPr>
          <w:trHeight w:val="362"/>
          <w:jc w:val="center"/>
        </w:trPr>
        <w:tc>
          <w:tcPr>
            <w:tcW w:w="1808" w:type="pct"/>
            <w:shd w:val="clear" w:color="auto" w:fill="F2F2F2"/>
            <w:vAlign w:val="center"/>
          </w:tcPr>
          <w:p w14:paraId="0717773B" w14:textId="77777777" w:rsidR="00693900" w:rsidRPr="00B65AC5" w:rsidRDefault="00693900" w:rsidP="00693900">
            <w:pPr>
              <w:spacing w:after="0"/>
              <w:rPr>
                <w:b/>
                <w:sz w:val="22"/>
                <w:szCs w:val="22"/>
              </w:rPr>
            </w:pPr>
            <w:r w:rsidRPr="00B65AC5">
              <w:rPr>
                <w:b/>
                <w:sz w:val="22"/>
                <w:szCs w:val="22"/>
              </w:rPr>
              <w:t>ID Datové schránky:</w:t>
            </w:r>
          </w:p>
        </w:tc>
        <w:tc>
          <w:tcPr>
            <w:tcW w:w="3192" w:type="pct"/>
            <w:vAlign w:val="center"/>
          </w:tcPr>
          <w:p w14:paraId="1DB0EFE2" w14:textId="69F8AE93" w:rsidR="00693900" w:rsidRPr="00B65AC5" w:rsidRDefault="00693900" w:rsidP="00693900">
            <w:pPr>
              <w:spacing w:after="0"/>
              <w:rPr>
                <w:sz w:val="22"/>
                <w:szCs w:val="22"/>
              </w:rPr>
            </w:pPr>
            <w:r w:rsidRPr="00B65AC5">
              <w:rPr>
                <w:sz w:val="22"/>
                <w:szCs w:val="22"/>
              </w:rPr>
              <w:t>z49per3</w:t>
            </w:r>
          </w:p>
        </w:tc>
      </w:tr>
      <w:tr w:rsidR="00693900" w:rsidRPr="00114349" w14:paraId="7DB402A1" w14:textId="77777777" w:rsidTr="00693900">
        <w:trPr>
          <w:trHeight w:val="362"/>
          <w:jc w:val="center"/>
        </w:trPr>
        <w:tc>
          <w:tcPr>
            <w:tcW w:w="1808" w:type="pct"/>
            <w:shd w:val="clear" w:color="auto" w:fill="F2F2F2"/>
            <w:vAlign w:val="center"/>
          </w:tcPr>
          <w:p w14:paraId="6CC4D091" w14:textId="262DFD53" w:rsidR="00693900" w:rsidRPr="00B65AC5" w:rsidRDefault="00693900" w:rsidP="00693900">
            <w:pPr>
              <w:spacing w:after="0"/>
              <w:rPr>
                <w:b/>
                <w:sz w:val="22"/>
                <w:szCs w:val="22"/>
              </w:rPr>
            </w:pPr>
            <w:r w:rsidRPr="00B65AC5">
              <w:rPr>
                <w:b/>
                <w:sz w:val="22"/>
                <w:szCs w:val="22"/>
              </w:rPr>
              <w:t>Č.j. / Spis. zn. VZMR:</w:t>
            </w:r>
          </w:p>
        </w:tc>
        <w:tc>
          <w:tcPr>
            <w:tcW w:w="3192" w:type="pct"/>
            <w:vAlign w:val="center"/>
          </w:tcPr>
          <w:p w14:paraId="26C42A00" w14:textId="715B47E1" w:rsidR="00693900" w:rsidRPr="00B65AC5" w:rsidRDefault="001D32A5" w:rsidP="00693900">
            <w:pPr>
              <w:spacing w:after="0"/>
              <w:rPr>
                <w:sz w:val="22"/>
                <w:szCs w:val="22"/>
              </w:rPr>
            </w:pPr>
            <w:r w:rsidRPr="001D32A5">
              <w:rPr>
                <w:sz w:val="22"/>
                <w:szCs w:val="22"/>
              </w:rPr>
              <w:t>SPU 327857/2021/121/</w:t>
            </w:r>
            <w:proofErr w:type="spellStart"/>
            <w:r w:rsidRPr="001D32A5">
              <w:rPr>
                <w:sz w:val="22"/>
                <w:szCs w:val="22"/>
              </w:rPr>
              <w:t>Bo</w:t>
            </w:r>
            <w:proofErr w:type="spellEnd"/>
            <w:r>
              <w:rPr>
                <w:sz w:val="22"/>
                <w:szCs w:val="22"/>
              </w:rPr>
              <w:t xml:space="preserve"> </w:t>
            </w:r>
            <w:r w:rsidR="00693900" w:rsidRPr="00B65AC5">
              <w:rPr>
                <w:sz w:val="22"/>
                <w:szCs w:val="22"/>
              </w:rPr>
              <w:t xml:space="preserve">/ </w:t>
            </w:r>
            <w:r w:rsidR="00212983" w:rsidRPr="00212983">
              <w:rPr>
                <w:sz w:val="22"/>
                <w:szCs w:val="22"/>
              </w:rPr>
              <w:t>SP9903/2021-521101</w:t>
            </w:r>
          </w:p>
        </w:tc>
      </w:tr>
      <w:tr w:rsidR="00693900" w:rsidRPr="00114349" w14:paraId="32327CA5" w14:textId="77777777" w:rsidTr="00693900">
        <w:trPr>
          <w:trHeight w:val="362"/>
          <w:jc w:val="center"/>
        </w:trPr>
        <w:tc>
          <w:tcPr>
            <w:tcW w:w="1808" w:type="pct"/>
            <w:shd w:val="clear" w:color="auto" w:fill="F2F2F2"/>
            <w:vAlign w:val="center"/>
          </w:tcPr>
          <w:p w14:paraId="7DD5D538" w14:textId="77777777" w:rsidR="00693900" w:rsidRPr="00B65AC5" w:rsidRDefault="00693900" w:rsidP="00693900">
            <w:pPr>
              <w:spacing w:after="0"/>
              <w:rPr>
                <w:b/>
                <w:sz w:val="22"/>
                <w:szCs w:val="22"/>
              </w:rPr>
            </w:pPr>
            <w:r w:rsidRPr="00B65AC5">
              <w:rPr>
                <w:b/>
                <w:sz w:val="22"/>
                <w:szCs w:val="22"/>
              </w:rPr>
              <w:t>Druh veřejné zakázky:</w:t>
            </w:r>
          </w:p>
        </w:tc>
        <w:tc>
          <w:tcPr>
            <w:tcW w:w="3192" w:type="pct"/>
            <w:vAlign w:val="center"/>
          </w:tcPr>
          <w:p w14:paraId="6B2CB14A" w14:textId="453D09C5" w:rsidR="00693900" w:rsidRPr="00B65AC5" w:rsidRDefault="00693900" w:rsidP="00693900">
            <w:pPr>
              <w:spacing w:after="0"/>
              <w:rPr>
                <w:sz w:val="22"/>
                <w:szCs w:val="22"/>
              </w:rPr>
            </w:pPr>
            <w:r w:rsidRPr="00B65AC5">
              <w:rPr>
                <w:sz w:val="22"/>
                <w:szCs w:val="22"/>
              </w:rPr>
              <w:t xml:space="preserve">Služby </w:t>
            </w:r>
          </w:p>
        </w:tc>
      </w:tr>
    </w:tbl>
    <w:p w14:paraId="55E49DE8" w14:textId="77777777" w:rsidR="00466D48" w:rsidRDefault="00466D48" w:rsidP="00466D48"/>
    <w:p w14:paraId="3E8AB090" w14:textId="7E542EDB" w:rsidR="00466D48" w:rsidRPr="00181967" w:rsidRDefault="00466D48" w:rsidP="00181967">
      <w:pPr>
        <w:spacing w:line="276" w:lineRule="auto"/>
        <w:rPr>
          <w:sz w:val="22"/>
          <w:szCs w:val="22"/>
        </w:rPr>
      </w:pPr>
      <w:r w:rsidRPr="00181967">
        <w:rPr>
          <w:sz w:val="22"/>
          <w:szCs w:val="22"/>
        </w:rPr>
        <w:t>Vyhlašovaná zakázka je veřejnou zakázkou malého rozsahu (</w:t>
      </w:r>
      <w:r w:rsidRPr="00181967">
        <w:rPr>
          <w:i/>
          <w:sz w:val="22"/>
          <w:szCs w:val="22"/>
        </w:rPr>
        <w:t>dále jen</w:t>
      </w:r>
      <w:r w:rsidRPr="00181967">
        <w:rPr>
          <w:b/>
          <w:i/>
          <w:sz w:val="22"/>
          <w:szCs w:val="22"/>
        </w:rPr>
        <w:t xml:space="preserve"> „zakázka“</w:t>
      </w:r>
      <w:r w:rsidRPr="00181967">
        <w:rPr>
          <w:i/>
          <w:sz w:val="22"/>
          <w:szCs w:val="22"/>
        </w:rPr>
        <w:t>)</w:t>
      </w:r>
      <w:r w:rsidRPr="00181967">
        <w:rPr>
          <w:sz w:val="22"/>
          <w:szCs w:val="22"/>
        </w:rPr>
        <w:t xml:space="preserve"> ve smyslu </w:t>
      </w:r>
      <w:proofErr w:type="spellStart"/>
      <w:r w:rsidRPr="00181967">
        <w:rPr>
          <w:sz w:val="22"/>
          <w:szCs w:val="22"/>
        </w:rPr>
        <w:t>ust</w:t>
      </w:r>
      <w:proofErr w:type="spellEnd"/>
      <w:r w:rsidRPr="00181967">
        <w:rPr>
          <w:sz w:val="22"/>
          <w:szCs w:val="22"/>
        </w:rPr>
        <w:t>. § 27 zákona č. 134/2016 Sb., o zadávání veřejných zakázek</w:t>
      </w:r>
      <w:r w:rsidR="00904C53" w:rsidRPr="00181967">
        <w:rPr>
          <w:sz w:val="22"/>
          <w:szCs w:val="22"/>
        </w:rPr>
        <w:t>, ve znění pozdějších předpisů</w:t>
      </w:r>
      <w:r w:rsidRPr="00181967">
        <w:rPr>
          <w:sz w:val="22"/>
          <w:szCs w:val="22"/>
        </w:rPr>
        <w:t>, dále jen „</w:t>
      </w:r>
      <w:r w:rsidRPr="00181967">
        <w:rPr>
          <w:b/>
          <w:sz w:val="22"/>
          <w:szCs w:val="22"/>
        </w:rPr>
        <w:t>zákon</w:t>
      </w:r>
      <w:r w:rsidRPr="00181967">
        <w:rPr>
          <w:sz w:val="22"/>
          <w:szCs w:val="22"/>
        </w:rPr>
        <w:t xml:space="preserve">“, na kterou se vztahuje výjimka dle § 31 zákona. </w:t>
      </w:r>
    </w:p>
    <w:p w14:paraId="69A451A3" w14:textId="7A9F6BB4" w:rsidR="00466D48" w:rsidRPr="00181967" w:rsidRDefault="00466D48" w:rsidP="00181967">
      <w:pPr>
        <w:spacing w:line="276" w:lineRule="auto"/>
        <w:rPr>
          <w:b/>
          <w:bCs/>
          <w:snapToGrid w:val="0"/>
          <w:sz w:val="22"/>
          <w:szCs w:val="22"/>
        </w:rPr>
      </w:pPr>
      <w:r w:rsidRPr="00181967">
        <w:rPr>
          <w:sz w:val="22"/>
          <w:szCs w:val="22"/>
        </w:rPr>
        <w:t xml:space="preserve">Právnické a fyzické osoby oslovené k podání nabídky jsou pro účely této zakázky označovány jako </w:t>
      </w:r>
      <w:r w:rsidRPr="00181967">
        <w:rPr>
          <w:b/>
          <w:sz w:val="22"/>
          <w:szCs w:val="22"/>
        </w:rPr>
        <w:t>„účastník výběrového řízení“</w:t>
      </w:r>
      <w:r w:rsidRPr="00181967">
        <w:rPr>
          <w:sz w:val="22"/>
          <w:szCs w:val="22"/>
        </w:rPr>
        <w:t xml:space="preserve"> nebo „</w:t>
      </w:r>
      <w:r w:rsidRPr="00181967">
        <w:rPr>
          <w:b/>
          <w:sz w:val="22"/>
          <w:szCs w:val="22"/>
        </w:rPr>
        <w:t>dodavatel“,</w:t>
      </w:r>
      <w:r w:rsidRPr="00181967">
        <w:rPr>
          <w:sz w:val="22"/>
          <w:szCs w:val="22"/>
        </w:rPr>
        <w:t xml:space="preserve"> Česká republika-Státní pozemkový úřad</w:t>
      </w:r>
      <w:r w:rsidRPr="00181967">
        <w:rPr>
          <w:bCs/>
          <w:snapToGrid w:val="0"/>
          <w:sz w:val="22"/>
          <w:szCs w:val="22"/>
        </w:rPr>
        <w:t xml:space="preserve">, vyhlašující zadání zakázky je označen jako </w:t>
      </w:r>
      <w:r w:rsidRPr="00181967">
        <w:rPr>
          <w:b/>
          <w:bCs/>
          <w:snapToGrid w:val="0"/>
          <w:sz w:val="22"/>
          <w:szCs w:val="22"/>
        </w:rPr>
        <w:t xml:space="preserve">„zadavatel“ </w:t>
      </w:r>
      <w:r w:rsidRPr="00181967">
        <w:rPr>
          <w:bCs/>
          <w:snapToGrid w:val="0"/>
          <w:sz w:val="22"/>
          <w:szCs w:val="22"/>
        </w:rPr>
        <w:t xml:space="preserve">nebo </w:t>
      </w:r>
      <w:r w:rsidRPr="00181967">
        <w:rPr>
          <w:b/>
          <w:bCs/>
          <w:snapToGrid w:val="0"/>
          <w:sz w:val="22"/>
          <w:szCs w:val="22"/>
        </w:rPr>
        <w:t>„objednatel“.</w:t>
      </w:r>
    </w:p>
    <w:p w14:paraId="5362DB21" w14:textId="77777777" w:rsidR="00620282" w:rsidRDefault="00620282" w:rsidP="00620282">
      <w:pPr>
        <w:pStyle w:val="Nadpis1"/>
      </w:pPr>
      <w:r>
        <w:t xml:space="preserve">INFORMACE </w:t>
      </w:r>
      <w:r w:rsidRPr="00A85D5E">
        <w:t>o konané předběžné tržní konzultaci</w:t>
      </w:r>
    </w:p>
    <w:p w14:paraId="127D6A44" w14:textId="77777777" w:rsidR="00620282" w:rsidRPr="005E586E" w:rsidRDefault="00620282" w:rsidP="00620282">
      <w:pPr>
        <w:rPr>
          <w:rFonts w:cs="Arial"/>
          <w:sz w:val="22"/>
          <w:szCs w:val="22"/>
        </w:rPr>
      </w:pPr>
      <w:bookmarkStart w:id="0" w:name="_Hlk54096957"/>
      <w:r w:rsidRPr="00A85D5E">
        <w:rPr>
          <w:rFonts w:cs="Arial"/>
          <w:sz w:val="22"/>
          <w:szCs w:val="22"/>
        </w:rPr>
        <w:t xml:space="preserve">Za účelem </w:t>
      </w:r>
      <w:bookmarkEnd w:id="0"/>
      <w:r w:rsidRPr="005E586E">
        <w:rPr>
          <w:rFonts w:cs="Arial"/>
          <w:sz w:val="22"/>
          <w:szCs w:val="22"/>
        </w:rPr>
        <w:t xml:space="preserve">vhodného nastavení zadávacích podmínek zorganizoval zadavatel předběžné tržní konzultace, a to v souladu s § 33 zákona. Předběžné tržní konzultace probíhaly distanční písemnou formou a následně formou ústních jednání. </w:t>
      </w:r>
    </w:p>
    <w:p w14:paraId="70626E0B" w14:textId="77777777" w:rsidR="00620282" w:rsidRPr="00A85D5E" w:rsidRDefault="00620282" w:rsidP="00620282">
      <w:pPr>
        <w:rPr>
          <w:rFonts w:cs="Arial"/>
          <w:color w:val="FF0000"/>
          <w:sz w:val="22"/>
        </w:rPr>
      </w:pPr>
      <w:r w:rsidRPr="005E586E">
        <w:rPr>
          <w:rFonts w:cs="Arial"/>
          <w:sz w:val="22"/>
          <w:szCs w:val="22"/>
        </w:rPr>
        <w:t>Předběžné tržní konzultace se zúčastnily organizace sdružující zpracovatele pozemkových úprav – Asociace podnikatelů v </w:t>
      </w:r>
      <w:proofErr w:type="spellStart"/>
      <w:r w:rsidRPr="005E586E">
        <w:rPr>
          <w:rFonts w:cs="Arial"/>
          <w:sz w:val="22"/>
          <w:szCs w:val="22"/>
        </w:rPr>
        <w:t>geomatice</w:t>
      </w:r>
      <w:proofErr w:type="spellEnd"/>
      <w:r w:rsidRPr="005E586E">
        <w:rPr>
          <w:rFonts w:cs="Arial"/>
          <w:sz w:val="22"/>
          <w:szCs w:val="22"/>
        </w:rPr>
        <w:t xml:space="preserve"> </w:t>
      </w:r>
      <w:proofErr w:type="spellStart"/>
      <w:r w:rsidRPr="005E586E">
        <w:rPr>
          <w:rFonts w:cs="Arial"/>
          <w:sz w:val="22"/>
          <w:szCs w:val="22"/>
        </w:rPr>
        <w:t>z.s</w:t>
      </w:r>
      <w:proofErr w:type="spellEnd"/>
      <w:r w:rsidRPr="005E586E">
        <w:rPr>
          <w:rFonts w:cs="Arial"/>
          <w:sz w:val="22"/>
          <w:szCs w:val="22"/>
        </w:rPr>
        <w:t xml:space="preserve">., Asociace poskytovatelů služeb v pozemkových úpravách a Českomoravská komora pro pozemkové úpravy. Tyto organizace podaly své návrhy a podněty ke stávajícím vzorům zadávací dokumentace, smlouvy o dílo a položkového výkazu činností. Zadavatel je vyhodnotil a některé z nich </w:t>
      </w:r>
      <w:bookmarkStart w:id="1" w:name="_Hlk54097044"/>
      <w:bookmarkEnd w:id="1"/>
      <w:r w:rsidRPr="005E586E">
        <w:rPr>
          <w:rFonts w:cs="Arial"/>
          <w:sz w:val="22"/>
          <w:szCs w:val="22"/>
        </w:rPr>
        <w:t xml:space="preserve">využil při přípravě návrhu vzorů zadávacích podmínek tak, aby vyhovovaly potřebám zadavatele a současně možnostem trhu. Takto připravené návrhy vzorových dokumentů byly poté projednány s účastníky na distančním ústním jednání. Následně byly zapracovány některé ze vznesených připomínek účastníků jednání a byly vytvořeny finální verze vzorových dokumentů. Bližší </w:t>
      </w:r>
      <w:r w:rsidRPr="005E586E">
        <w:rPr>
          <w:rFonts w:cs="Arial"/>
          <w:sz w:val="22"/>
          <w:szCs w:val="22"/>
        </w:rPr>
        <w:lastRenderedPageBreak/>
        <w:t xml:space="preserve">informace k předběžným tržním </w:t>
      </w:r>
      <w:r>
        <w:rPr>
          <w:rFonts w:cs="Arial"/>
          <w:sz w:val="22"/>
          <w:szCs w:val="22"/>
        </w:rPr>
        <w:t>konzultacím</w:t>
      </w:r>
      <w:r w:rsidRPr="005E586E">
        <w:rPr>
          <w:rFonts w:cs="Arial"/>
          <w:sz w:val="22"/>
          <w:szCs w:val="22"/>
        </w:rPr>
        <w:t xml:space="preserve"> jsou k dispozici na adrese: </w:t>
      </w:r>
      <w:hyperlink r:id="rId9" w:history="1">
        <w:r w:rsidRPr="005E586E">
          <w:rPr>
            <w:rStyle w:val="Hypertextovodkaz"/>
            <w:rFonts w:cs="Arial"/>
            <w:sz w:val="22"/>
            <w:szCs w:val="22"/>
          </w:rPr>
          <w:t>https://zakazky.spucr.cz/contract_display_27955.html</w:t>
        </w:r>
      </w:hyperlink>
      <w:r w:rsidRPr="005E586E">
        <w:rPr>
          <w:rFonts w:cs="Arial"/>
          <w:sz w:val="22"/>
          <w:szCs w:val="22"/>
        </w:rPr>
        <w:t>.</w:t>
      </w:r>
    </w:p>
    <w:p w14:paraId="5FDCC570" w14:textId="77777777" w:rsidR="00572CD3" w:rsidRDefault="00572CD3" w:rsidP="0085009C">
      <w:pPr>
        <w:pStyle w:val="Nadpis1"/>
      </w:pPr>
      <w:r w:rsidRPr="0085009C">
        <w:t>Podrobné</w:t>
      </w:r>
      <w:r w:rsidRPr="00572CD3">
        <w:t xml:space="preserve"> požadavky zadavatele na předmět zakázky</w:t>
      </w:r>
    </w:p>
    <w:p w14:paraId="338F30C1" w14:textId="77777777" w:rsidR="00572CD3" w:rsidRPr="00A33C9A" w:rsidRDefault="00572CD3" w:rsidP="00B7380D">
      <w:pPr>
        <w:pStyle w:val="Nadpis2"/>
      </w:pPr>
      <w:r w:rsidRPr="00A33C9A">
        <w:t>Předmět plnění</w:t>
      </w:r>
    </w:p>
    <w:p w14:paraId="7C9AB0F0" w14:textId="344BCA19" w:rsidR="00904C53" w:rsidRDefault="00904C53" w:rsidP="00904C53">
      <w:pPr>
        <w:spacing w:line="276" w:lineRule="auto"/>
        <w:rPr>
          <w:rFonts w:cs="Arial"/>
          <w:sz w:val="22"/>
          <w:szCs w:val="22"/>
        </w:rPr>
      </w:pPr>
      <w:r w:rsidRPr="00A866BD">
        <w:rPr>
          <w:rFonts w:cs="Arial"/>
          <w:sz w:val="22"/>
          <w:szCs w:val="22"/>
        </w:rPr>
        <w:t xml:space="preserve">Specifikace a rozsah požadovaného plnění: </w:t>
      </w:r>
    </w:p>
    <w:p w14:paraId="263E9830" w14:textId="6DC8ECD3" w:rsidR="00693900" w:rsidRPr="00B14A67" w:rsidRDefault="00693900" w:rsidP="00693900">
      <w:pPr>
        <w:spacing w:line="276" w:lineRule="auto"/>
        <w:rPr>
          <w:rFonts w:eastAsia="Calibri" w:cs="Arial"/>
          <w:sz w:val="22"/>
          <w:szCs w:val="22"/>
          <w:lang w:eastAsia="en-US"/>
        </w:rPr>
      </w:pPr>
      <w:r w:rsidRPr="00B14A67">
        <w:rPr>
          <w:rFonts w:eastAsia="Calibri" w:cs="Arial"/>
          <w:sz w:val="22"/>
          <w:szCs w:val="22"/>
          <w:lang w:eastAsia="en-US"/>
        </w:rPr>
        <w:t xml:space="preserve">Předmětem veřejné zakázky malého rozsahu na služby je zpracování návrhu komplexních pozemkových úprav v katastrálním území </w:t>
      </w:r>
      <w:r w:rsidR="002E45B4">
        <w:rPr>
          <w:rFonts w:eastAsia="Calibri" w:cs="Arial"/>
          <w:b/>
          <w:sz w:val="22"/>
          <w:szCs w:val="22"/>
          <w:lang w:eastAsia="en-US"/>
        </w:rPr>
        <w:t>Travná u Javorníka</w:t>
      </w:r>
      <w:r w:rsidR="00613CAB">
        <w:rPr>
          <w:rFonts w:eastAsia="Calibri" w:cs="Arial"/>
          <w:sz w:val="22"/>
          <w:szCs w:val="22"/>
          <w:lang w:eastAsia="en-US"/>
        </w:rPr>
        <w:t xml:space="preserve">, </w:t>
      </w:r>
      <w:r w:rsidRPr="00B14A67">
        <w:rPr>
          <w:rFonts w:eastAsia="Calibri" w:cs="Arial"/>
          <w:sz w:val="22"/>
          <w:szCs w:val="22"/>
          <w:lang w:eastAsia="en-US"/>
        </w:rPr>
        <w:t>včetně nezbytných geodetických prací v třídě přesnosti určené pro obnovu katastru nemovitostí vyhláškou č. 357/2013 Sb., kterou se provádí zákon č. 256/2013 Sb., o katastru nemovitostí České republiky (katastrální zákon), ve znění pozdějších předpisů, (katastrální vyhláška).</w:t>
      </w:r>
    </w:p>
    <w:p w14:paraId="4A61266E" w14:textId="77777777" w:rsidR="00693900" w:rsidRPr="00B14A67" w:rsidRDefault="00693900" w:rsidP="00693900">
      <w:pPr>
        <w:spacing w:line="276" w:lineRule="auto"/>
        <w:rPr>
          <w:rFonts w:eastAsia="Calibri" w:cs="Arial"/>
          <w:sz w:val="22"/>
          <w:szCs w:val="22"/>
          <w:lang w:eastAsia="en-US"/>
        </w:rPr>
      </w:pPr>
      <w:r w:rsidRPr="00B14A67">
        <w:rPr>
          <w:rFonts w:eastAsia="Calibri" w:cs="Arial"/>
          <w:sz w:val="22"/>
          <w:szCs w:val="22"/>
          <w:lang w:eastAsia="en-US"/>
        </w:rPr>
        <w:t xml:space="preserve">Návrh </w:t>
      </w:r>
      <w:proofErr w:type="spellStart"/>
      <w:r w:rsidRPr="00B14A67">
        <w:rPr>
          <w:rFonts w:eastAsia="Calibri" w:cs="Arial"/>
          <w:sz w:val="22"/>
          <w:szCs w:val="22"/>
          <w:lang w:eastAsia="en-US"/>
        </w:rPr>
        <w:t>KoPÚ</w:t>
      </w:r>
      <w:proofErr w:type="spellEnd"/>
      <w:r w:rsidRPr="00B14A67">
        <w:rPr>
          <w:rFonts w:eastAsia="Calibri" w:cs="Arial"/>
          <w:sz w:val="22"/>
          <w:szCs w:val="22"/>
          <w:lang w:eastAsia="en-US"/>
        </w:rPr>
        <w:t xml:space="preserve"> bude zpracován tak, aby jej bylo možno zapsat do katastru nemovitostí.</w:t>
      </w:r>
    </w:p>
    <w:p w14:paraId="0C0C1E42" w14:textId="77777777" w:rsidR="00693900" w:rsidRPr="00B14A67" w:rsidRDefault="00693900" w:rsidP="00693900">
      <w:pPr>
        <w:spacing w:line="276" w:lineRule="auto"/>
        <w:rPr>
          <w:rFonts w:eastAsia="Calibri" w:cs="Arial"/>
          <w:sz w:val="22"/>
          <w:szCs w:val="22"/>
          <w:lang w:eastAsia="en-US"/>
        </w:rPr>
      </w:pPr>
      <w:r w:rsidRPr="00B14A67">
        <w:rPr>
          <w:rFonts w:eastAsia="Calibri" w:cs="Arial"/>
          <w:sz w:val="22"/>
          <w:szCs w:val="22"/>
          <w:lang w:eastAsia="en-US"/>
        </w:rPr>
        <w:t xml:space="preserve">Dílo bude sloužit jako podklad pro rozhodnutí pozemkového úřadu o schválení návrhu pozemkových úprav a rozhodnutí o výměně nebo přechodu vlastnických práv. Návrh </w:t>
      </w:r>
      <w:proofErr w:type="spellStart"/>
      <w:r w:rsidRPr="00B14A67">
        <w:rPr>
          <w:rFonts w:eastAsia="Calibri" w:cs="Arial"/>
          <w:sz w:val="22"/>
          <w:szCs w:val="22"/>
          <w:lang w:eastAsia="en-US"/>
        </w:rPr>
        <w:t>KoPÚ</w:t>
      </w:r>
      <w:proofErr w:type="spellEnd"/>
      <w:r w:rsidRPr="00B14A67">
        <w:rPr>
          <w:rFonts w:eastAsia="Calibri" w:cs="Arial"/>
          <w:sz w:val="22"/>
          <w:szCs w:val="22"/>
          <w:lang w:eastAsia="en-US"/>
        </w:rPr>
        <w:t xml:space="preserve"> bude vyhotoven podle podrobnějšího členění, které přesně odpovídá náležitostem uvedeným ve vyhlášce č. 13/2014 Sb., o postupu při provádění pozemkových úprav a náležitostech návrhu pozemkových úprav.</w:t>
      </w:r>
    </w:p>
    <w:p w14:paraId="47F18AB7" w14:textId="18451A8E" w:rsidR="00693900" w:rsidRPr="006A7121" w:rsidRDefault="00693900" w:rsidP="00693900">
      <w:pPr>
        <w:spacing w:line="276" w:lineRule="auto"/>
        <w:rPr>
          <w:rFonts w:eastAsia="Calibri" w:cs="Arial"/>
          <w:b/>
          <w:sz w:val="22"/>
          <w:szCs w:val="22"/>
          <w:lang w:eastAsia="en-US"/>
        </w:rPr>
      </w:pPr>
      <w:r w:rsidRPr="006A7121">
        <w:rPr>
          <w:rFonts w:eastAsia="Calibri" w:cs="Arial"/>
          <w:b/>
          <w:sz w:val="22"/>
          <w:szCs w:val="22"/>
          <w:lang w:eastAsia="en-US"/>
        </w:rPr>
        <w:t xml:space="preserve">Předpokládaná výměra řešeného území je v </w:t>
      </w:r>
      <w:proofErr w:type="spellStart"/>
      <w:r w:rsidRPr="006A7121">
        <w:rPr>
          <w:rFonts w:eastAsia="Calibri" w:cs="Arial"/>
          <w:b/>
          <w:sz w:val="22"/>
          <w:szCs w:val="22"/>
          <w:lang w:eastAsia="en-US"/>
        </w:rPr>
        <w:t>k.ú</w:t>
      </w:r>
      <w:proofErr w:type="spellEnd"/>
      <w:r w:rsidRPr="006A7121">
        <w:rPr>
          <w:rFonts w:eastAsia="Calibri" w:cs="Arial"/>
          <w:b/>
          <w:sz w:val="22"/>
          <w:szCs w:val="22"/>
          <w:lang w:eastAsia="en-US"/>
        </w:rPr>
        <w:t xml:space="preserve">. </w:t>
      </w:r>
      <w:r w:rsidR="002E45B4">
        <w:rPr>
          <w:rFonts w:eastAsia="Calibri" w:cs="Arial"/>
          <w:b/>
          <w:sz w:val="22"/>
          <w:szCs w:val="22"/>
          <w:lang w:eastAsia="en-US"/>
        </w:rPr>
        <w:t>Travná u Javorníka</w:t>
      </w:r>
      <w:r w:rsidRPr="006A7121">
        <w:rPr>
          <w:rFonts w:eastAsia="Calibri" w:cs="Arial"/>
          <w:b/>
          <w:sz w:val="22"/>
          <w:szCs w:val="22"/>
          <w:lang w:eastAsia="en-US"/>
        </w:rPr>
        <w:t xml:space="preserve"> </w:t>
      </w:r>
      <w:r w:rsidR="006B2C09">
        <w:rPr>
          <w:rFonts w:eastAsia="Calibri" w:cs="Arial"/>
          <w:b/>
          <w:sz w:val="22"/>
          <w:szCs w:val="22"/>
          <w:lang w:eastAsia="en-US"/>
        </w:rPr>
        <w:t>1</w:t>
      </w:r>
      <w:r>
        <w:rPr>
          <w:rFonts w:eastAsia="Calibri" w:cs="Arial"/>
          <w:b/>
          <w:sz w:val="22"/>
          <w:szCs w:val="22"/>
          <w:lang w:eastAsia="en-US"/>
        </w:rPr>
        <w:t>5</w:t>
      </w:r>
      <w:r w:rsidR="006B2C09">
        <w:rPr>
          <w:rFonts w:eastAsia="Calibri" w:cs="Arial"/>
          <w:b/>
          <w:sz w:val="22"/>
          <w:szCs w:val="22"/>
          <w:lang w:eastAsia="en-US"/>
        </w:rPr>
        <w:t>2</w:t>
      </w:r>
      <w:r w:rsidRPr="006A7121">
        <w:rPr>
          <w:rFonts w:eastAsia="Calibri" w:cs="Arial"/>
          <w:b/>
          <w:sz w:val="22"/>
          <w:szCs w:val="22"/>
          <w:lang w:eastAsia="en-US"/>
        </w:rPr>
        <w:t xml:space="preserve"> ha.</w:t>
      </w:r>
    </w:p>
    <w:p w14:paraId="13B4586A" w14:textId="77777777" w:rsidR="00620282" w:rsidRPr="00950B23" w:rsidRDefault="00620282" w:rsidP="00620282">
      <w:pPr>
        <w:rPr>
          <w:sz w:val="22"/>
          <w:szCs w:val="22"/>
        </w:rPr>
      </w:pPr>
      <w:r w:rsidRPr="00950B23">
        <w:rPr>
          <w:sz w:val="22"/>
          <w:szCs w:val="22"/>
        </w:rPr>
        <w:t xml:space="preserve">Dílo bude dokončováno po dílčích částech, jejichž obsah bude shodný s přílohou vyhlášky </w:t>
      </w:r>
      <w:r w:rsidRPr="00950B23">
        <w:rPr>
          <w:sz w:val="22"/>
          <w:szCs w:val="22"/>
        </w:rPr>
        <w:br/>
        <w:t xml:space="preserve">č. 13/2014 Sb. a Metodickým návodem k provádění pozemkových </w:t>
      </w:r>
      <w:r w:rsidRPr="00F6698F">
        <w:rPr>
          <w:sz w:val="22"/>
          <w:szCs w:val="22"/>
        </w:rPr>
        <w:t>úprav (v aktuálním znění)</w:t>
      </w:r>
      <w:r w:rsidRPr="00F6698F">
        <w:rPr>
          <w:sz w:val="22"/>
          <w:szCs w:val="22"/>
          <w:vertAlign w:val="superscript"/>
        </w:rPr>
        <w:footnoteReference w:id="1"/>
      </w:r>
      <w:r w:rsidRPr="00F6698F">
        <w:rPr>
          <w:sz w:val="22"/>
          <w:szCs w:val="22"/>
        </w:rPr>
        <w:t xml:space="preserve">. </w:t>
      </w:r>
      <w:r w:rsidRPr="00950B23">
        <w:rPr>
          <w:sz w:val="22"/>
          <w:szCs w:val="22"/>
        </w:rPr>
        <w:t>Výsledky jednotlivých dílčích částí budou předávány v souladu se smlouvou o dílo.</w:t>
      </w:r>
    </w:p>
    <w:p w14:paraId="7A0DADDA" w14:textId="77777777" w:rsidR="00222224" w:rsidRPr="00222224" w:rsidRDefault="00222224" w:rsidP="00222224">
      <w:pPr>
        <w:spacing w:after="0"/>
        <w:rPr>
          <w:rFonts w:eastAsia="Calibri" w:cs="Arial"/>
          <w:sz w:val="22"/>
          <w:szCs w:val="22"/>
          <w:lang w:eastAsia="en-US"/>
        </w:rPr>
      </w:pPr>
    </w:p>
    <w:p w14:paraId="0EA9CCB2" w14:textId="54B68E64" w:rsidR="00222224" w:rsidRPr="00620282" w:rsidRDefault="00222224" w:rsidP="00222224">
      <w:pPr>
        <w:spacing w:after="0"/>
        <w:rPr>
          <w:sz w:val="22"/>
          <w:szCs w:val="22"/>
        </w:rPr>
      </w:pPr>
      <w:r w:rsidRPr="00222224">
        <w:rPr>
          <w:sz w:val="22"/>
          <w:szCs w:val="22"/>
        </w:rPr>
        <w:t xml:space="preserve">Podrobný popis předmětu veřejné zakázky, včetně stanovení rozsahu požadovaných služeb, je uveden v závazném vzoru návrhu smlouvy o dílo, který je nedílnou součástí této </w:t>
      </w:r>
      <w:r w:rsidRPr="00620282">
        <w:rPr>
          <w:sz w:val="22"/>
          <w:szCs w:val="22"/>
        </w:rPr>
        <w:t>Výzvy</w:t>
      </w:r>
      <w:r w:rsidRPr="00222224">
        <w:rPr>
          <w:sz w:val="22"/>
          <w:szCs w:val="22"/>
        </w:rPr>
        <w:t xml:space="preserve"> jako Příloha č. </w:t>
      </w:r>
      <w:r w:rsidR="0046050D">
        <w:rPr>
          <w:sz w:val="22"/>
          <w:szCs w:val="22"/>
        </w:rPr>
        <w:t>3</w:t>
      </w:r>
      <w:r w:rsidRPr="00222224">
        <w:rPr>
          <w:sz w:val="22"/>
          <w:szCs w:val="22"/>
        </w:rPr>
        <w:t xml:space="preserve"> (dále jen „návrh smlouvy“).</w:t>
      </w:r>
    </w:p>
    <w:p w14:paraId="47E63D6F" w14:textId="77777777" w:rsidR="00E00D6F" w:rsidRDefault="00E00D6F" w:rsidP="00222224">
      <w:pPr>
        <w:spacing w:after="0"/>
        <w:rPr>
          <w:rFonts w:eastAsia="Calibri" w:cs="Arial"/>
          <w:sz w:val="22"/>
          <w:szCs w:val="22"/>
          <w:lang w:eastAsia="en-US"/>
        </w:rPr>
      </w:pPr>
    </w:p>
    <w:p w14:paraId="7CD4091C" w14:textId="118C2F47" w:rsidR="00E00D6F" w:rsidRPr="00222224" w:rsidRDefault="00E00D6F" w:rsidP="00222224">
      <w:pPr>
        <w:spacing w:after="0"/>
        <w:rPr>
          <w:rFonts w:eastAsia="Calibri" w:cs="Arial"/>
          <w:sz w:val="22"/>
          <w:szCs w:val="22"/>
          <w:lang w:eastAsia="en-US"/>
        </w:rPr>
      </w:pPr>
      <w:r w:rsidRPr="00E00D6F">
        <w:rPr>
          <w:rFonts w:eastAsia="Calibri" w:cs="Arial"/>
          <w:sz w:val="22"/>
          <w:szCs w:val="22"/>
          <w:lang w:eastAsia="en-US"/>
        </w:rPr>
        <w:t>V návrhu smlouvy uveden</w:t>
      </w:r>
      <w:r>
        <w:rPr>
          <w:rFonts w:eastAsia="Calibri" w:cs="Arial"/>
          <w:sz w:val="22"/>
          <w:szCs w:val="22"/>
          <w:lang w:eastAsia="en-US"/>
        </w:rPr>
        <w:t>é</w:t>
      </w:r>
      <w:r w:rsidRPr="00E00D6F">
        <w:rPr>
          <w:rFonts w:eastAsia="Calibri" w:cs="Arial"/>
          <w:sz w:val="22"/>
          <w:szCs w:val="22"/>
          <w:lang w:eastAsia="en-US"/>
        </w:rPr>
        <w:t xml:space="preserve"> dílčí část</w:t>
      </w:r>
      <w:r>
        <w:rPr>
          <w:rFonts w:eastAsia="Calibri" w:cs="Arial"/>
          <w:sz w:val="22"/>
          <w:szCs w:val="22"/>
          <w:lang w:eastAsia="en-US"/>
        </w:rPr>
        <w:t>i</w:t>
      </w:r>
      <w:r w:rsidRPr="00E00D6F">
        <w:rPr>
          <w:rFonts w:eastAsia="Calibri" w:cs="Arial"/>
          <w:sz w:val="22"/>
          <w:szCs w:val="22"/>
          <w:lang w:eastAsia="en-US"/>
        </w:rPr>
        <w:t xml:space="preserve"> </w:t>
      </w:r>
      <w:r>
        <w:rPr>
          <w:rFonts w:eastAsia="Calibri" w:cs="Arial"/>
          <w:sz w:val="22"/>
          <w:szCs w:val="22"/>
          <w:lang w:eastAsia="en-US"/>
        </w:rPr>
        <w:t xml:space="preserve">6.2.1. Revize a doplnění stávajícího bodového pole, </w:t>
      </w:r>
      <w:r w:rsidRPr="00E00D6F">
        <w:rPr>
          <w:rFonts w:eastAsia="Calibri" w:cs="Arial"/>
          <w:sz w:val="22"/>
          <w:szCs w:val="22"/>
          <w:lang w:eastAsia="en-US"/>
        </w:rPr>
        <w:t xml:space="preserve">6.2.3. </w:t>
      </w:r>
      <w:proofErr w:type="spellStart"/>
      <w:r w:rsidRPr="00E00D6F">
        <w:rPr>
          <w:rFonts w:eastAsia="Calibri" w:cs="Arial"/>
          <w:sz w:val="22"/>
          <w:szCs w:val="22"/>
          <w:lang w:eastAsia="en-US"/>
        </w:rPr>
        <w:t>Vektorizace</w:t>
      </w:r>
      <w:proofErr w:type="spellEnd"/>
      <w:r w:rsidRPr="00E00D6F">
        <w:rPr>
          <w:rFonts w:eastAsia="Calibri" w:cs="Arial"/>
          <w:sz w:val="22"/>
          <w:szCs w:val="22"/>
          <w:lang w:eastAsia="en-US"/>
        </w:rPr>
        <w:t xml:space="preserve"> vlastnické mapy hlavního celku 6.2. Přípravné práce ne</w:t>
      </w:r>
      <w:r>
        <w:rPr>
          <w:rFonts w:eastAsia="Calibri" w:cs="Arial"/>
          <w:sz w:val="22"/>
          <w:szCs w:val="22"/>
          <w:lang w:eastAsia="en-US"/>
        </w:rPr>
        <w:t>jsou</w:t>
      </w:r>
      <w:r w:rsidRPr="00E00D6F">
        <w:rPr>
          <w:rFonts w:eastAsia="Calibri" w:cs="Arial"/>
          <w:sz w:val="22"/>
          <w:szCs w:val="22"/>
          <w:lang w:eastAsia="en-US"/>
        </w:rPr>
        <w:t xml:space="preserve"> předmětem plnění této veřejné zakázky a z tohoto důvodu se neuplatní ani odkazy v textu smlouvy související s těmito nerelevantními dílčími částmi.</w:t>
      </w:r>
    </w:p>
    <w:p w14:paraId="7764F74B" w14:textId="77777777" w:rsidR="00222224" w:rsidRDefault="00222224" w:rsidP="00693900">
      <w:pPr>
        <w:spacing w:after="0"/>
        <w:rPr>
          <w:rFonts w:cs="Arial"/>
          <w:sz w:val="22"/>
          <w:szCs w:val="22"/>
          <w:u w:val="single"/>
        </w:rPr>
      </w:pPr>
    </w:p>
    <w:p w14:paraId="7BC1209B" w14:textId="57160BA7" w:rsidR="00693900" w:rsidRPr="00693900" w:rsidRDefault="00693900" w:rsidP="00693900">
      <w:pPr>
        <w:spacing w:after="0"/>
        <w:rPr>
          <w:rFonts w:cs="Arial"/>
          <w:sz w:val="22"/>
          <w:szCs w:val="22"/>
          <w:u w:val="single"/>
        </w:rPr>
      </w:pPr>
      <w:r w:rsidRPr="00693900">
        <w:rPr>
          <w:rFonts w:cs="Arial"/>
          <w:sz w:val="22"/>
          <w:szCs w:val="22"/>
          <w:u w:val="single"/>
        </w:rPr>
        <w:t xml:space="preserve">Specifikace dotčeného území k. </w:t>
      </w:r>
      <w:proofErr w:type="spellStart"/>
      <w:r w:rsidRPr="00693900">
        <w:rPr>
          <w:rFonts w:cs="Arial"/>
          <w:sz w:val="22"/>
          <w:szCs w:val="22"/>
          <w:u w:val="single"/>
        </w:rPr>
        <w:t>ú.</w:t>
      </w:r>
      <w:proofErr w:type="spellEnd"/>
      <w:r w:rsidRPr="00693900">
        <w:rPr>
          <w:rFonts w:cs="Arial"/>
          <w:sz w:val="22"/>
          <w:szCs w:val="22"/>
          <w:u w:val="single"/>
        </w:rPr>
        <w:t xml:space="preserve"> </w:t>
      </w:r>
      <w:r w:rsidR="002E45B4">
        <w:rPr>
          <w:rFonts w:cs="Arial"/>
          <w:sz w:val="22"/>
          <w:szCs w:val="22"/>
          <w:u w:val="single"/>
        </w:rPr>
        <w:t>Travná u Javorníka</w:t>
      </w:r>
    </w:p>
    <w:p w14:paraId="3B0CCCBA" w14:textId="77777777" w:rsidR="00693900" w:rsidRPr="00693900" w:rsidRDefault="00693900" w:rsidP="00693900">
      <w:pPr>
        <w:spacing w:after="0"/>
        <w:rPr>
          <w:rFonts w:cs="Arial"/>
          <w:sz w:val="22"/>
          <w:szCs w:val="22"/>
          <w:u w:val="single"/>
        </w:rPr>
      </w:pPr>
    </w:p>
    <w:p w14:paraId="08812D6E" w14:textId="77777777" w:rsidR="00D6265A" w:rsidRPr="00D6265A" w:rsidRDefault="00D6265A" w:rsidP="00D6265A">
      <w:pPr>
        <w:spacing w:after="0"/>
        <w:rPr>
          <w:sz w:val="22"/>
          <w:szCs w:val="22"/>
        </w:rPr>
      </w:pPr>
      <w:r w:rsidRPr="00D6265A">
        <w:rPr>
          <w:sz w:val="22"/>
          <w:szCs w:val="22"/>
        </w:rPr>
        <w:t>Obec Travná se nachází asi 6 km jihozápadně od města Javorník a jeho jihozápadní hranice katastrálního území tvoří zároveň státní hranici s Polskem. Území obce je tvořeno údolím Javornického potoka a je sevřeno ze třech stran mezi vrcholky Rychlebských hor s nejvyšší horou Ostrý vrch (795 m n. m.). Naopak nejnižší je místo, ve kterém Javornický potok opouští katastr (450 m n. m.).</w:t>
      </w:r>
    </w:p>
    <w:p w14:paraId="624EABC1" w14:textId="77777777" w:rsidR="00D6265A" w:rsidRDefault="00D6265A" w:rsidP="00D6265A">
      <w:pPr>
        <w:spacing w:after="0"/>
        <w:rPr>
          <w:sz w:val="22"/>
          <w:szCs w:val="22"/>
        </w:rPr>
      </w:pPr>
    </w:p>
    <w:p w14:paraId="5EB8873C" w14:textId="4B73AC6E" w:rsidR="00D6265A" w:rsidRPr="00D6265A" w:rsidRDefault="00D6265A" w:rsidP="00D6265A">
      <w:pPr>
        <w:spacing w:after="0"/>
        <w:rPr>
          <w:sz w:val="22"/>
          <w:szCs w:val="22"/>
        </w:rPr>
      </w:pPr>
      <w:proofErr w:type="spellStart"/>
      <w:r w:rsidRPr="00D6265A">
        <w:rPr>
          <w:sz w:val="22"/>
          <w:szCs w:val="22"/>
        </w:rPr>
        <w:t>K.ú</w:t>
      </w:r>
      <w:proofErr w:type="spellEnd"/>
      <w:r w:rsidRPr="00D6265A">
        <w:rPr>
          <w:sz w:val="22"/>
          <w:szCs w:val="22"/>
        </w:rPr>
        <w:t xml:space="preserve">. </w:t>
      </w:r>
      <w:r>
        <w:rPr>
          <w:sz w:val="22"/>
          <w:szCs w:val="22"/>
        </w:rPr>
        <w:t>T</w:t>
      </w:r>
      <w:r w:rsidRPr="00D6265A">
        <w:rPr>
          <w:sz w:val="22"/>
          <w:szCs w:val="22"/>
        </w:rPr>
        <w:t>ravná u Javorníka se rozléhá na ploše 650</w:t>
      </w:r>
      <w:r>
        <w:rPr>
          <w:sz w:val="22"/>
          <w:szCs w:val="22"/>
        </w:rPr>
        <w:t xml:space="preserve"> </w:t>
      </w:r>
      <w:r w:rsidRPr="00D6265A">
        <w:rPr>
          <w:sz w:val="22"/>
          <w:szCs w:val="22"/>
        </w:rPr>
        <w:t>ha z toho 500</w:t>
      </w:r>
      <w:r>
        <w:rPr>
          <w:sz w:val="22"/>
          <w:szCs w:val="22"/>
        </w:rPr>
        <w:t xml:space="preserve"> </w:t>
      </w:r>
      <w:r w:rsidRPr="00D6265A">
        <w:rPr>
          <w:sz w:val="22"/>
          <w:szCs w:val="22"/>
        </w:rPr>
        <w:t>ha tvoří lesní pozemky a 120</w:t>
      </w:r>
      <w:r>
        <w:rPr>
          <w:sz w:val="22"/>
          <w:szCs w:val="22"/>
        </w:rPr>
        <w:t xml:space="preserve"> </w:t>
      </w:r>
      <w:r w:rsidRPr="00D6265A">
        <w:rPr>
          <w:sz w:val="22"/>
          <w:szCs w:val="22"/>
        </w:rPr>
        <w:t>ha trvalý travní porost. Významným zdrojem povrchové vody tvoří pravostranné přítoky Javornického potoka.</w:t>
      </w:r>
    </w:p>
    <w:p w14:paraId="6829046D" w14:textId="65CB87B7" w:rsidR="00D6265A" w:rsidRPr="00D6265A" w:rsidRDefault="00D6265A" w:rsidP="00D6265A">
      <w:pPr>
        <w:spacing w:after="0"/>
        <w:rPr>
          <w:sz w:val="22"/>
          <w:szCs w:val="22"/>
        </w:rPr>
      </w:pPr>
      <w:r w:rsidRPr="00D6265A">
        <w:rPr>
          <w:sz w:val="22"/>
          <w:szCs w:val="22"/>
        </w:rPr>
        <w:lastRenderedPageBreak/>
        <w:t>Obvod pozemkové úpravy zabírá 152</w:t>
      </w:r>
      <w:r>
        <w:rPr>
          <w:sz w:val="22"/>
          <w:szCs w:val="22"/>
        </w:rPr>
        <w:t xml:space="preserve"> </w:t>
      </w:r>
      <w:r w:rsidRPr="00D6265A">
        <w:rPr>
          <w:sz w:val="22"/>
          <w:szCs w:val="22"/>
        </w:rPr>
        <w:t>ha především travních porostů, na kterých probíhá pastva. Vnější obvod je dlouhý bezmála 15</w:t>
      </w:r>
      <w:r>
        <w:rPr>
          <w:sz w:val="22"/>
          <w:szCs w:val="22"/>
        </w:rPr>
        <w:t xml:space="preserve"> </w:t>
      </w:r>
      <w:r w:rsidRPr="00D6265A">
        <w:rPr>
          <w:sz w:val="22"/>
          <w:szCs w:val="22"/>
        </w:rPr>
        <w:t>km a vnitřní 3</w:t>
      </w:r>
      <w:r>
        <w:rPr>
          <w:sz w:val="22"/>
          <w:szCs w:val="22"/>
        </w:rPr>
        <w:t xml:space="preserve"> </w:t>
      </w:r>
      <w:r w:rsidRPr="00D6265A">
        <w:rPr>
          <w:sz w:val="22"/>
          <w:szCs w:val="22"/>
        </w:rPr>
        <w:t>km. Pozemková úprava se dotkne celkem 65</w:t>
      </w:r>
      <w:r>
        <w:rPr>
          <w:sz w:val="22"/>
          <w:szCs w:val="22"/>
        </w:rPr>
        <w:t xml:space="preserve"> </w:t>
      </w:r>
      <w:r w:rsidRPr="00D6265A">
        <w:rPr>
          <w:sz w:val="22"/>
          <w:szCs w:val="22"/>
        </w:rPr>
        <w:t>LV. Předpokládaný počet účastníků řízení uvnitř obvodu je 70 a počet řešených parcel 380. Využitelné státní nebo obecní půdu pro plán společných zařízení je přibližně 6</w:t>
      </w:r>
      <w:r>
        <w:rPr>
          <w:sz w:val="22"/>
          <w:szCs w:val="22"/>
        </w:rPr>
        <w:t xml:space="preserve"> </w:t>
      </w:r>
      <w:r w:rsidRPr="00D6265A">
        <w:rPr>
          <w:sz w:val="22"/>
          <w:szCs w:val="22"/>
        </w:rPr>
        <w:t>% výměry pozemkové úpravy.</w:t>
      </w:r>
    </w:p>
    <w:p w14:paraId="089BBE90" w14:textId="77777777" w:rsidR="00D6265A" w:rsidRPr="00D6265A" w:rsidRDefault="00D6265A" w:rsidP="00D6265A">
      <w:pPr>
        <w:spacing w:after="0"/>
        <w:rPr>
          <w:sz w:val="22"/>
          <w:szCs w:val="22"/>
        </w:rPr>
      </w:pPr>
      <w:r w:rsidRPr="00D6265A">
        <w:rPr>
          <w:sz w:val="22"/>
          <w:szCs w:val="22"/>
        </w:rPr>
        <w:t>Dominantním vlastníkem zemědělské půdy v </w:t>
      </w:r>
      <w:proofErr w:type="spellStart"/>
      <w:r w:rsidRPr="00D6265A">
        <w:rPr>
          <w:sz w:val="22"/>
          <w:szCs w:val="22"/>
        </w:rPr>
        <w:t>k.ú</w:t>
      </w:r>
      <w:proofErr w:type="spellEnd"/>
      <w:r w:rsidRPr="00D6265A">
        <w:rPr>
          <w:sz w:val="22"/>
          <w:szCs w:val="22"/>
        </w:rPr>
        <w:t xml:space="preserve">. travná u Javorníka je Firma </w:t>
      </w:r>
      <w:proofErr w:type="spellStart"/>
      <w:r w:rsidRPr="00D6265A">
        <w:rPr>
          <w:sz w:val="22"/>
          <w:szCs w:val="22"/>
        </w:rPr>
        <w:t>Jagos</w:t>
      </w:r>
      <w:proofErr w:type="spellEnd"/>
      <w:r w:rsidRPr="00D6265A">
        <w:rPr>
          <w:sz w:val="22"/>
          <w:szCs w:val="22"/>
        </w:rPr>
        <w:t>. Další účastníci, kteří vlastní nad 10% výměry pozemkové úpravy jsou Lesy ČR a dva soukromí vlastníci.</w:t>
      </w:r>
    </w:p>
    <w:p w14:paraId="59EA628B" w14:textId="77777777" w:rsidR="00D6265A" w:rsidRPr="00D6265A" w:rsidRDefault="00D6265A" w:rsidP="00D6265A">
      <w:pPr>
        <w:spacing w:after="0"/>
        <w:rPr>
          <w:sz w:val="22"/>
          <w:szCs w:val="22"/>
        </w:rPr>
      </w:pPr>
      <w:r w:rsidRPr="00D6265A">
        <w:rPr>
          <w:sz w:val="22"/>
          <w:szCs w:val="22"/>
        </w:rPr>
        <w:t xml:space="preserve">Při zpracování návrhu </w:t>
      </w:r>
      <w:proofErr w:type="spellStart"/>
      <w:r w:rsidRPr="00D6265A">
        <w:rPr>
          <w:sz w:val="22"/>
          <w:szCs w:val="22"/>
        </w:rPr>
        <w:t>KoPÚ</w:t>
      </w:r>
      <w:proofErr w:type="spellEnd"/>
      <w:r w:rsidRPr="00D6265A">
        <w:rPr>
          <w:sz w:val="22"/>
          <w:szCs w:val="22"/>
        </w:rPr>
        <w:t xml:space="preserve"> je třeba respektovat podmínky a připomínky Města Javorník, dotčených orgánů, organizací a ostatních dotčených vlastníků a uživatelů.</w:t>
      </w:r>
    </w:p>
    <w:p w14:paraId="727B3585" w14:textId="2DC2846D" w:rsidR="00693900" w:rsidRDefault="00693900" w:rsidP="00904C53">
      <w:pPr>
        <w:spacing w:line="276" w:lineRule="auto"/>
        <w:rPr>
          <w:rFonts w:eastAsia="Calibri" w:cs="Arial"/>
          <w:sz w:val="22"/>
          <w:szCs w:val="22"/>
          <w:lang w:eastAsia="en-US"/>
        </w:rPr>
      </w:pPr>
    </w:p>
    <w:p w14:paraId="2EDA5EEB" w14:textId="77777777" w:rsidR="0069236E" w:rsidRDefault="0069236E" w:rsidP="00B7380D">
      <w:pPr>
        <w:pStyle w:val="Nadpis2"/>
      </w:pPr>
      <w:r w:rsidRPr="0069236E">
        <w:t>DOBA PLNĚNÍ</w:t>
      </w:r>
    </w:p>
    <w:p w14:paraId="5E0AC81C" w14:textId="77777777" w:rsidR="00620282" w:rsidRPr="00242650" w:rsidRDefault="00620282" w:rsidP="00620282">
      <w:pPr>
        <w:rPr>
          <w:sz w:val="22"/>
          <w:szCs w:val="22"/>
        </w:rPr>
      </w:pPr>
      <w:r w:rsidRPr="00242650">
        <w:rPr>
          <w:sz w:val="22"/>
          <w:szCs w:val="22"/>
        </w:rPr>
        <w:t>Zadavatel pro plnění veřejné zakázky stanoví následující podmínky vztahující se ke lhůtě plnění:</w:t>
      </w:r>
    </w:p>
    <w:p w14:paraId="5EABC398" w14:textId="77777777" w:rsidR="00620282" w:rsidRPr="00242650" w:rsidRDefault="00620282" w:rsidP="00620282">
      <w:pPr>
        <w:pStyle w:val="Nadpis3"/>
        <w:spacing w:after="120"/>
        <w:rPr>
          <w:rFonts w:ascii="Arial" w:hAnsi="Arial" w:cs="Arial"/>
          <w:sz w:val="22"/>
          <w:szCs w:val="22"/>
        </w:rPr>
      </w:pPr>
      <w:r w:rsidRPr="00242650">
        <w:rPr>
          <w:rFonts w:ascii="Arial" w:hAnsi="Arial" w:cs="Arial"/>
          <w:sz w:val="22"/>
          <w:szCs w:val="22"/>
        </w:rPr>
        <w:t xml:space="preserve">Předpokládaný termín zahájení realizace služeb: </w:t>
      </w:r>
    </w:p>
    <w:p w14:paraId="7E7B8DDC" w14:textId="77777777" w:rsidR="00620282" w:rsidRPr="00950B23" w:rsidRDefault="00620282" w:rsidP="00620282">
      <w:pPr>
        <w:rPr>
          <w:rFonts w:cs="Arial"/>
          <w:sz w:val="22"/>
          <w:szCs w:val="22"/>
        </w:rPr>
      </w:pPr>
      <w:r w:rsidRPr="00950B23">
        <w:rPr>
          <w:rFonts w:cs="Arial"/>
          <w:sz w:val="22"/>
          <w:szCs w:val="22"/>
        </w:rPr>
        <w:t xml:space="preserve">Bez zbytečného odkladu po ukončení </w:t>
      </w:r>
      <w:r>
        <w:rPr>
          <w:rFonts w:cs="Arial"/>
          <w:sz w:val="22"/>
          <w:szCs w:val="22"/>
        </w:rPr>
        <w:t>výběrové</w:t>
      </w:r>
      <w:r w:rsidRPr="00950B23">
        <w:rPr>
          <w:rFonts w:cs="Arial"/>
          <w:sz w:val="22"/>
          <w:szCs w:val="22"/>
        </w:rPr>
        <w:t xml:space="preserve">ho řízení a nabytí účinnosti smlouvy. </w:t>
      </w:r>
    </w:p>
    <w:p w14:paraId="64FE237C" w14:textId="3084C26E" w:rsidR="00620282" w:rsidRPr="00950B23" w:rsidRDefault="00620282" w:rsidP="00620282">
      <w:pPr>
        <w:rPr>
          <w:rFonts w:cs="Arial"/>
          <w:sz w:val="22"/>
          <w:szCs w:val="22"/>
        </w:rPr>
      </w:pPr>
      <w:r w:rsidRPr="00620282">
        <w:rPr>
          <w:rFonts w:cs="Arial"/>
          <w:sz w:val="22"/>
          <w:szCs w:val="22"/>
        </w:rPr>
        <w:t xml:space="preserve">Zadavatel předpokládá ukončení výběrového řízení přibližně v tomto termínu: </w:t>
      </w:r>
      <w:r w:rsidRPr="00620282">
        <w:rPr>
          <w:rFonts w:cs="Arial"/>
          <w:sz w:val="22"/>
          <w:szCs w:val="22"/>
        </w:rPr>
        <w:br/>
      </w:r>
      <w:r>
        <w:rPr>
          <w:rFonts w:cs="Arial"/>
          <w:sz w:val="22"/>
          <w:szCs w:val="22"/>
        </w:rPr>
        <w:t>10</w:t>
      </w:r>
      <w:r w:rsidR="00D6265A">
        <w:rPr>
          <w:rFonts w:cs="Arial"/>
          <w:sz w:val="22"/>
          <w:szCs w:val="22"/>
        </w:rPr>
        <w:t>/</w:t>
      </w:r>
      <w:r>
        <w:rPr>
          <w:rFonts w:cs="Arial"/>
          <w:sz w:val="22"/>
          <w:szCs w:val="22"/>
        </w:rPr>
        <w:t>2021</w:t>
      </w:r>
      <w:r w:rsidR="002A6FBE">
        <w:rPr>
          <w:rFonts w:cs="Arial"/>
          <w:sz w:val="22"/>
          <w:szCs w:val="22"/>
        </w:rPr>
        <w:t>.</w:t>
      </w:r>
    </w:p>
    <w:p w14:paraId="04A441EA" w14:textId="77777777" w:rsidR="00620282" w:rsidRPr="00950B23" w:rsidRDefault="00620282" w:rsidP="00620282">
      <w:pPr>
        <w:rPr>
          <w:rFonts w:cs="Arial"/>
          <w:sz w:val="22"/>
          <w:szCs w:val="22"/>
        </w:rPr>
      </w:pPr>
      <w:r w:rsidRPr="00950B23">
        <w:rPr>
          <w:rFonts w:cs="Arial"/>
          <w:sz w:val="22"/>
          <w:szCs w:val="22"/>
        </w:rPr>
        <w:t xml:space="preserve">Zadavatel si vyhrazuje právo změnit předpokládaný termín uzavření smlouvy s ohledem na případné prodloužení </w:t>
      </w:r>
      <w:r>
        <w:rPr>
          <w:rFonts w:cs="Arial"/>
          <w:sz w:val="22"/>
          <w:szCs w:val="22"/>
        </w:rPr>
        <w:t>výběrové</w:t>
      </w:r>
      <w:r w:rsidRPr="00950B23">
        <w:rPr>
          <w:rFonts w:cs="Arial"/>
          <w:sz w:val="22"/>
          <w:szCs w:val="22"/>
        </w:rPr>
        <w:t>ho řízení.</w:t>
      </w:r>
    </w:p>
    <w:p w14:paraId="2C8156C5" w14:textId="77777777" w:rsidR="00620282" w:rsidRPr="00950B23" w:rsidRDefault="00620282" w:rsidP="00620282">
      <w:pPr>
        <w:pStyle w:val="Odstsl"/>
        <w:spacing w:before="120"/>
        <w:ind w:left="0" w:firstLine="0"/>
        <w:rPr>
          <w:rFonts w:ascii="Arial" w:eastAsia="Times New Roman" w:hAnsi="Arial" w:cs="Arial"/>
          <w:sz w:val="22"/>
          <w:lang w:eastAsia="cs-CZ"/>
        </w:rPr>
      </w:pPr>
      <w:r w:rsidRPr="00950B23">
        <w:rPr>
          <w:rFonts w:ascii="Arial" w:eastAsia="Times New Roman" w:hAnsi="Arial" w:cs="Arial"/>
          <w:sz w:val="22"/>
          <w:lang w:eastAsia="cs-CZ"/>
        </w:rPr>
        <w:t>Zadavatel v této souvislosti upozorňuje, že účinnost smlouvy o dílo je vázána na její uveřejnění podle zákona č. 340/2015 Sb., o zvláštních podmínkách účinnosti některých smluv, uveřejňování těchto smluv a o registru smluv, ve znění pozdějších předpisů.</w:t>
      </w:r>
    </w:p>
    <w:p w14:paraId="0ED0A794" w14:textId="77777777" w:rsidR="00620282" w:rsidRPr="00242650" w:rsidRDefault="00620282" w:rsidP="00620282">
      <w:pPr>
        <w:pStyle w:val="Nadpis3"/>
        <w:keepLines w:val="0"/>
        <w:spacing w:before="240" w:after="120"/>
        <w:rPr>
          <w:rFonts w:ascii="Arial" w:hAnsi="Arial" w:cs="Arial"/>
          <w:bCs/>
          <w:sz w:val="22"/>
          <w:szCs w:val="22"/>
        </w:rPr>
      </w:pPr>
      <w:r w:rsidRPr="00242650">
        <w:rPr>
          <w:rFonts w:ascii="Arial" w:hAnsi="Arial" w:cs="Arial"/>
          <w:bCs/>
          <w:sz w:val="22"/>
          <w:szCs w:val="22"/>
        </w:rPr>
        <w:t>Předpokládaný termín dokončení realizace služeb:</w:t>
      </w:r>
    </w:p>
    <w:p w14:paraId="75B98B30" w14:textId="44F6857E" w:rsidR="00620282" w:rsidRPr="00242650" w:rsidRDefault="00620282" w:rsidP="00620282">
      <w:pPr>
        <w:pStyle w:val="Zkladntext2"/>
        <w:spacing w:line="276" w:lineRule="auto"/>
        <w:rPr>
          <w:rFonts w:cs="Arial"/>
          <w:b/>
          <w:sz w:val="22"/>
          <w:szCs w:val="22"/>
        </w:rPr>
      </w:pPr>
      <w:r w:rsidRPr="00242650">
        <w:rPr>
          <w:rFonts w:cs="Arial"/>
          <w:sz w:val="22"/>
          <w:szCs w:val="22"/>
        </w:rPr>
        <w:t>Protokolární předání a převzetí řádně dokončených služeb</w:t>
      </w:r>
      <w:r w:rsidRPr="00242650">
        <w:rPr>
          <w:rFonts w:cs="Arial"/>
          <w:b/>
          <w:sz w:val="22"/>
          <w:szCs w:val="22"/>
        </w:rPr>
        <w:t xml:space="preserve">: </w:t>
      </w:r>
      <w:r w:rsidR="00C52961">
        <w:rPr>
          <w:rFonts w:cs="Arial"/>
          <w:b/>
          <w:sz w:val="22"/>
          <w:szCs w:val="22"/>
        </w:rPr>
        <w:t>3</w:t>
      </w:r>
      <w:r w:rsidR="001D32A5">
        <w:rPr>
          <w:rFonts w:cs="Arial"/>
          <w:b/>
          <w:sz w:val="22"/>
          <w:szCs w:val="22"/>
        </w:rPr>
        <w:t>0</w:t>
      </w:r>
      <w:r w:rsidR="00C52961">
        <w:rPr>
          <w:rFonts w:cs="Arial"/>
          <w:b/>
          <w:sz w:val="22"/>
          <w:szCs w:val="22"/>
        </w:rPr>
        <w:t>.</w:t>
      </w:r>
      <w:r w:rsidR="00A564C1">
        <w:rPr>
          <w:rFonts w:cs="Arial"/>
          <w:b/>
          <w:sz w:val="22"/>
          <w:szCs w:val="22"/>
        </w:rPr>
        <w:t>11</w:t>
      </w:r>
      <w:r w:rsidR="00C52961">
        <w:rPr>
          <w:rFonts w:cs="Arial"/>
          <w:b/>
          <w:sz w:val="22"/>
          <w:szCs w:val="22"/>
        </w:rPr>
        <w:t>.2025</w:t>
      </w:r>
    </w:p>
    <w:p w14:paraId="6A1DBA01" w14:textId="77777777" w:rsidR="00620282" w:rsidRPr="00242650" w:rsidRDefault="00620282" w:rsidP="00620282">
      <w:pPr>
        <w:rPr>
          <w:rFonts w:cs="Arial"/>
          <w:sz w:val="22"/>
          <w:szCs w:val="22"/>
        </w:rPr>
      </w:pPr>
      <w:r w:rsidRPr="00242650">
        <w:rPr>
          <w:rFonts w:cs="Arial"/>
          <w:sz w:val="22"/>
          <w:szCs w:val="22"/>
        </w:rPr>
        <w:t xml:space="preserve">Zadavatel stanovuje </w:t>
      </w:r>
      <w:r w:rsidRPr="00242650">
        <w:rPr>
          <w:rFonts w:cs="Arial"/>
          <w:b/>
          <w:bCs/>
          <w:sz w:val="22"/>
          <w:szCs w:val="22"/>
          <w:u w:val="single"/>
        </w:rPr>
        <w:t>předpokládaný termín</w:t>
      </w:r>
      <w:r w:rsidRPr="00242650">
        <w:rPr>
          <w:rFonts w:cs="Arial"/>
          <w:sz w:val="22"/>
          <w:szCs w:val="22"/>
        </w:rPr>
        <w:t xml:space="preserve"> dokončení realizace služeb, který je dnem, kdy dojde k protokolárnímu předání a převzetí dokončené poslední služby. </w:t>
      </w:r>
      <w:r w:rsidRPr="00242650">
        <w:rPr>
          <w:rFonts w:cs="Arial"/>
          <w:bCs/>
          <w:sz w:val="22"/>
          <w:szCs w:val="22"/>
        </w:rPr>
        <w:t>Poslední služb</w:t>
      </w:r>
      <w:r>
        <w:rPr>
          <w:rFonts w:cs="Arial"/>
          <w:bCs/>
          <w:sz w:val="22"/>
          <w:szCs w:val="22"/>
        </w:rPr>
        <w:t>a</w:t>
      </w:r>
      <w:r w:rsidRPr="00242650">
        <w:rPr>
          <w:rFonts w:cs="Arial"/>
          <w:bCs/>
          <w:sz w:val="22"/>
          <w:szCs w:val="22"/>
        </w:rPr>
        <w:t xml:space="preserve"> </w:t>
      </w:r>
      <w:r>
        <w:rPr>
          <w:rFonts w:cs="Arial"/>
          <w:bCs/>
          <w:sz w:val="22"/>
          <w:szCs w:val="22"/>
        </w:rPr>
        <w:t>j</w:t>
      </w:r>
      <w:r w:rsidRPr="00242650">
        <w:rPr>
          <w:rFonts w:cs="Arial"/>
          <w:bCs/>
          <w:sz w:val="22"/>
          <w:szCs w:val="22"/>
        </w:rPr>
        <w:t xml:space="preserve">e </w:t>
      </w:r>
      <w:r>
        <w:rPr>
          <w:rFonts w:cs="Arial"/>
          <w:bCs/>
          <w:sz w:val="22"/>
          <w:szCs w:val="22"/>
        </w:rPr>
        <w:t>definována v</w:t>
      </w:r>
      <w:r w:rsidRPr="00242650">
        <w:rPr>
          <w:rFonts w:cs="Arial"/>
          <w:bCs/>
          <w:sz w:val="22"/>
          <w:szCs w:val="22"/>
        </w:rPr>
        <w:t xml:space="preserve"> </w:t>
      </w:r>
      <w:r w:rsidRPr="00BB499B">
        <w:rPr>
          <w:rFonts w:cs="Arial"/>
          <w:bCs/>
          <w:sz w:val="22"/>
          <w:szCs w:val="22"/>
        </w:rPr>
        <w:t>článku VI. bodu 6.4.</w:t>
      </w:r>
      <w:r>
        <w:rPr>
          <w:rFonts w:cs="Arial"/>
          <w:bCs/>
          <w:sz w:val="22"/>
          <w:szCs w:val="22"/>
        </w:rPr>
        <w:t xml:space="preserve">6 </w:t>
      </w:r>
      <w:r w:rsidRPr="00BB499B">
        <w:rPr>
          <w:rFonts w:cs="Arial"/>
          <w:bCs/>
          <w:sz w:val="22"/>
          <w:szCs w:val="22"/>
        </w:rPr>
        <w:t>Smlouvy</w:t>
      </w:r>
      <w:r w:rsidRPr="00242650">
        <w:rPr>
          <w:rFonts w:cs="Arial"/>
          <w:bCs/>
          <w:sz w:val="22"/>
          <w:szCs w:val="22"/>
        </w:rPr>
        <w:t xml:space="preserve"> o dílo.</w:t>
      </w:r>
    </w:p>
    <w:p w14:paraId="1175A516" w14:textId="77777777" w:rsidR="00620282" w:rsidRPr="00242650" w:rsidRDefault="00620282" w:rsidP="00620282">
      <w:pPr>
        <w:rPr>
          <w:rFonts w:cs="Arial"/>
          <w:sz w:val="22"/>
          <w:szCs w:val="22"/>
        </w:rPr>
      </w:pPr>
      <w:r w:rsidRPr="00242650">
        <w:rPr>
          <w:sz w:val="22"/>
          <w:szCs w:val="22"/>
        </w:rPr>
        <w:t xml:space="preserve">Termín dokončení hlavního celku 6.2. a dílčí části </w:t>
      </w:r>
      <w:r>
        <w:rPr>
          <w:sz w:val="22"/>
          <w:szCs w:val="22"/>
        </w:rPr>
        <w:t xml:space="preserve">hlavního celku </w:t>
      </w:r>
      <w:r w:rsidRPr="00242650">
        <w:rPr>
          <w:sz w:val="22"/>
          <w:szCs w:val="22"/>
        </w:rPr>
        <w:t xml:space="preserve">6.3.2. je stanoven zadavatelem, termíny dokončení ostatních dílčích částí </w:t>
      </w:r>
      <w:r>
        <w:rPr>
          <w:sz w:val="22"/>
          <w:szCs w:val="22"/>
        </w:rPr>
        <w:t xml:space="preserve">hlavních celků </w:t>
      </w:r>
      <w:r w:rsidRPr="00242650">
        <w:rPr>
          <w:sz w:val="22"/>
          <w:szCs w:val="22"/>
        </w:rPr>
        <w:t xml:space="preserve">stanoví dodavatel sám s ohledem na předpokládaný termín </w:t>
      </w:r>
      <w:r w:rsidRPr="00242650">
        <w:rPr>
          <w:rFonts w:cs="Arial"/>
          <w:sz w:val="22"/>
          <w:szCs w:val="22"/>
        </w:rPr>
        <w:t>protokolárního předání a převzetí řádně dokončených služeb.</w:t>
      </w:r>
    </w:p>
    <w:p w14:paraId="694B05F8" w14:textId="77777777" w:rsidR="00620282" w:rsidRPr="00242650" w:rsidRDefault="00620282" w:rsidP="00620282">
      <w:pPr>
        <w:rPr>
          <w:b/>
          <w:bCs/>
          <w:sz w:val="22"/>
          <w:szCs w:val="22"/>
        </w:rPr>
      </w:pPr>
      <w:r w:rsidRPr="00242650">
        <w:rPr>
          <w:b/>
          <w:bCs/>
          <w:sz w:val="22"/>
          <w:szCs w:val="22"/>
        </w:rPr>
        <w:t>Zadavatel si vyhrazuje právo změnit termín zahájení a dokončení plnění veřejné zakázky.</w:t>
      </w:r>
    </w:p>
    <w:p w14:paraId="7E30F825" w14:textId="67E24F80" w:rsidR="00620282" w:rsidRPr="00242650" w:rsidRDefault="00620282" w:rsidP="00620282">
      <w:pPr>
        <w:rPr>
          <w:sz w:val="22"/>
          <w:szCs w:val="22"/>
        </w:rPr>
      </w:pPr>
      <w:r w:rsidRPr="00242650">
        <w:rPr>
          <w:sz w:val="22"/>
          <w:szCs w:val="22"/>
        </w:rPr>
        <w:t>Termíny dokončení dílčích částí budou stanoveny v logické postupné časové návaznosti na termíny dokončení jednotlivých hlavních celků tzn., že např. termíny dokončení jednotlivých dílčích částí nemohou být totožné s termínem dokončení posledního hlavního celku</w:t>
      </w:r>
      <w:r w:rsidR="00CD49F8">
        <w:rPr>
          <w:sz w:val="22"/>
          <w:szCs w:val="22"/>
        </w:rPr>
        <w:t>.</w:t>
      </w:r>
    </w:p>
    <w:p w14:paraId="37ACA9B7" w14:textId="55FAE568" w:rsidR="00620282" w:rsidRDefault="00620282" w:rsidP="00620282">
      <w:pPr>
        <w:rPr>
          <w:sz w:val="22"/>
          <w:szCs w:val="22"/>
        </w:rPr>
      </w:pPr>
      <w:r w:rsidRPr="00242650">
        <w:rPr>
          <w:sz w:val="22"/>
          <w:szCs w:val="22"/>
        </w:rPr>
        <w:t xml:space="preserve">Pokud dodavatel nedodrží výše uvedené pravidlo logické postupné časové návaznosti, bude vyzván k objasnění předložených údajů, doplnění chybějících údajů. Zadavatel si vyhrazuje právo požadovat úpravu termínů dokončení dílčích částí. Nebudou-li dodavatelem předložené údaje objasněny nebo doplněny, </w:t>
      </w:r>
      <w:r>
        <w:rPr>
          <w:sz w:val="22"/>
          <w:szCs w:val="22"/>
        </w:rPr>
        <w:t>nebude nabídka dodavatele hodnocena</w:t>
      </w:r>
      <w:r w:rsidRPr="00242650">
        <w:rPr>
          <w:sz w:val="22"/>
          <w:szCs w:val="22"/>
        </w:rPr>
        <w:t>.</w:t>
      </w:r>
    </w:p>
    <w:p w14:paraId="46ED4F52" w14:textId="77777777" w:rsidR="00C52961" w:rsidRPr="00F937D5" w:rsidRDefault="00C52961" w:rsidP="00C52961">
      <w:pPr>
        <w:pStyle w:val="Nadpis2"/>
        <w:spacing w:before="200"/>
      </w:pPr>
      <w:r w:rsidRPr="00F937D5">
        <w:t>Podmínky pro změny termínů</w:t>
      </w:r>
    </w:p>
    <w:p w14:paraId="1908C805" w14:textId="0710AEA3" w:rsidR="00C52961" w:rsidRPr="00242650" w:rsidRDefault="00C52961" w:rsidP="00C52961">
      <w:pPr>
        <w:rPr>
          <w:sz w:val="22"/>
          <w:szCs w:val="22"/>
        </w:rPr>
      </w:pPr>
      <w:r w:rsidRPr="00242650">
        <w:rPr>
          <w:sz w:val="22"/>
          <w:szCs w:val="22"/>
        </w:rPr>
        <w:t xml:space="preserve">Pokud nebude na straně zadavatele z jakýchkoliv objektivních důvodů možné zahájit </w:t>
      </w:r>
      <w:r w:rsidRPr="00242650">
        <w:rPr>
          <w:sz w:val="22"/>
          <w:szCs w:val="22"/>
        </w:rPr>
        <w:br/>
        <w:t xml:space="preserve">v předpokládaném termínu plnění veřejné zakázky dle bodu </w:t>
      </w:r>
      <w:r>
        <w:rPr>
          <w:sz w:val="22"/>
          <w:szCs w:val="22"/>
        </w:rPr>
        <w:t>2</w:t>
      </w:r>
      <w:r w:rsidRPr="00242650">
        <w:rPr>
          <w:sz w:val="22"/>
          <w:szCs w:val="22"/>
        </w:rPr>
        <w:t xml:space="preserve">.1.1. (zejména v důsledku prodloužení doby trvání </w:t>
      </w:r>
      <w:r>
        <w:rPr>
          <w:sz w:val="22"/>
          <w:szCs w:val="22"/>
        </w:rPr>
        <w:t>výběrové</w:t>
      </w:r>
      <w:r w:rsidRPr="00242650">
        <w:rPr>
          <w:sz w:val="22"/>
          <w:szCs w:val="22"/>
        </w:rPr>
        <w:t xml:space="preserve">ho řízení) a předpokládaný termín zahájení se tak zpozdí </w:t>
      </w:r>
      <w:r>
        <w:rPr>
          <w:sz w:val="22"/>
          <w:szCs w:val="22"/>
        </w:rPr>
        <w:br/>
      </w:r>
      <w:r w:rsidRPr="00242650">
        <w:rPr>
          <w:sz w:val="22"/>
          <w:szCs w:val="22"/>
        </w:rPr>
        <w:lastRenderedPageBreak/>
        <w:t xml:space="preserve">o více než </w:t>
      </w:r>
      <w:r>
        <w:rPr>
          <w:sz w:val="22"/>
          <w:szCs w:val="22"/>
        </w:rPr>
        <w:t>30</w:t>
      </w:r>
      <w:r w:rsidRPr="00242650">
        <w:rPr>
          <w:sz w:val="22"/>
          <w:szCs w:val="22"/>
        </w:rPr>
        <w:t xml:space="preserve"> dnů, je vybraný dodavatel oprávněn požadovat změnu lhůty dokončení tak, že jím navržený termín dokončení bude upraven o dobu shodnou, po kterou nebylo možné zahájit plnění z těchto důvodů.</w:t>
      </w:r>
    </w:p>
    <w:p w14:paraId="00EE2962" w14:textId="77777777" w:rsidR="00C52961" w:rsidRDefault="00C52961" w:rsidP="00C52961">
      <w:pPr>
        <w:pStyle w:val="Nadpis2"/>
        <w:spacing w:before="200"/>
      </w:pPr>
      <w:r w:rsidRPr="007B4867">
        <w:t>vyhrazené změny termínů</w:t>
      </w:r>
    </w:p>
    <w:p w14:paraId="4BB6459B" w14:textId="77777777" w:rsidR="00C52961" w:rsidRPr="001E7019" w:rsidRDefault="00C52961" w:rsidP="00C52961">
      <w:r w:rsidRPr="001E7019">
        <w:rPr>
          <w:sz w:val="22"/>
        </w:rPr>
        <w:t>Zadavatel si v závazném vzoru návrhu smlouvy o dílo vyhrazuje právo v průběhu plnění předmětu veřejné zakázky posunout termíny dokončení u vybraných služeb s promítnutím do posunu termínů dokončení navazujících služeb.</w:t>
      </w:r>
    </w:p>
    <w:p w14:paraId="153FAD70" w14:textId="77777777" w:rsidR="00C52961" w:rsidRPr="00242650" w:rsidRDefault="00C52961" w:rsidP="00620282">
      <w:pPr>
        <w:rPr>
          <w:sz w:val="22"/>
          <w:szCs w:val="22"/>
        </w:rPr>
      </w:pPr>
    </w:p>
    <w:p w14:paraId="1DCFFAB7" w14:textId="078FD300" w:rsidR="0069236E" w:rsidRDefault="0069236E" w:rsidP="00B7380D">
      <w:pPr>
        <w:pStyle w:val="Nadpis2"/>
      </w:pPr>
      <w:r w:rsidRPr="0069236E">
        <w:t>MÍSTO PLNĚNÍ</w:t>
      </w:r>
    </w:p>
    <w:p w14:paraId="1D5221F1" w14:textId="72ECDA89" w:rsidR="00693900" w:rsidRDefault="00904C53" w:rsidP="00693900">
      <w:pPr>
        <w:spacing w:line="276" w:lineRule="auto"/>
        <w:rPr>
          <w:rFonts w:cs="Arial"/>
          <w:sz w:val="22"/>
          <w:szCs w:val="22"/>
        </w:rPr>
      </w:pPr>
      <w:r w:rsidRPr="00A866BD">
        <w:rPr>
          <w:rFonts w:cs="Arial"/>
          <w:sz w:val="22"/>
          <w:szCs w:val="22"/>
        </w:rPr>
        <w:t xml:space="preserve">Místem plnění </w:t>
      </w:r>
      <w:r w:rsidRPr="00693900">
        <w:rPr>
          <w:rFonts w:cs="Arial"/>
          <w:sz w:val="22"/>
          <w:szCs w:val="22"/>
        </w:rPr>
        <w:t>je:</w:t>
      </w:r>
      <w:r w:rsidR="00693900" w:rsidRPr="00693900">
        <w:rPr>
          <w:rFonts w:cs="Arial"/>
          <w:sz w:val="22"/>
          <w:szCs w:val="22"/>
        </w:rPr>
        <w:t xml:space="preserve"> </w:t>
      </w:r>
    </w:p>
    <w:p w14:paraId="739DE18B" w14:textId="7F7E0AF6" w:rsidR="00693900" w:rsidRPr="00A866BD" w:rsidRDefault="00693900" w:rsidP="00693900">
      <w:pPr>
        <w:spacing w:line="276" w:lineRule="auto"/>
        <w:rPr>
          <w:rFonts w:cs="Arial"/>
          <w:iCs/>
          <w:sz w:val="22"/>
          <w:szCs w:val="22"/>
        </w:rPr>
      </w:pPr>
      <w:proofErr w:type="spellStart"/>
      <w:r w:rsidRPr="005F5605">
        <w:rPr>
          <w:rFonts w:cs="Arial"/>
          <w:sz w:val="22"/>
          <w:szCs w:val="22"/>
        </w:rPr>
        <w:t>k.ú</w:t>
      </w:r>
      <w:proofErr w:type="spellEnd"/>
      <w:r w:rsidRPr="005F5605">
        <w:rPr>
          <w:rFonts w:cs="Arial"/>
          <w:sz w:val="22"/>
          <w:szCs w:val="22"/>
        </w:rPr>
        <w:t xml:space="preserve">. </w:t>
      </w:r>
      <w:r w:rsidR="00D6265A">
        <w:rPr>
          <w:rFonts w:cs="Arial"/>
          <w:sz w:val="22"/>
          <w:szCs w:val="22"/>
        </w:rPr>
        <w:t>Travná u Javorníka</w:t>
      </w:r>
      <w:r w:rsidRPr="005F5605">
        <w:rPr>
          <w:rFonts w:cs="Arial"/>
          <w:sz w:val="22"/>
          <w:szCs w:val="22"/>
        </w:rPr>
        <w:t xml:space="preserve">, okres </w:t>
      </w:r>
      <w:r w:rsidR="00D6265A">
        <w:rPr>
          <w:rFonts w:cs="Arial"/>
          <w:sz w:val="22"/>
          <w:szCs w:val="22"/>
        </w:rPr>
        <w:t>Jeseník</w:t>
      </w:r>
      <w:r>
        <w:rPr>
          <w:rFonts w:cs="Arial"/>
          <w:sz w:val="22"/>
          <w:szCs w:val="22"/>
        </w:rPr>
        <w:t>, Olomoucký kraj, příp. sídlo zadavatele</w:t>
      </w:r>
      <w:r w:rsidRPr="005F5605">
        <w:rPr>
          <w:rFonts w:cs="Arial"/>
          <w:sz w:val="22"/>
          <w:szCs w:val="22"/>
        </w:rPr>
        <w:t>.</w:t>
      </w:r>
    </w:p>
    <w:p w14:paraId="6C15DDCE" w14:textId="77777777" w:rsidR="0069236E" w:rsidRDefault="0069236E" w:rsidP="00B7380D">
      <w:pPr>
        <w:pStyle w:val="Nadpis2"/>
      </w:pPr>
      <w:r w:rsidRPr="0069236E">
        <w:t>FINANČNÍ LIMIT ZAKÁZKY</w:t>
      </w:r>
    </w:p>
    <w:p w14:paraId="5C057A9F" w14:textId="39BDE852" w:rsidR="00904C53" w:rsidRPr="00A866BD" w:rsidRDefault="00904C53" w:rsidP="00181967">
      <w:pPr>
        <w:tabs>
          <w:tab w:val="left" w:pos="360"/>
        </w:tabs>
        <w:spacing w:line="276" w:lineRule="auto"/>
        <w:rPr>
          <w:rFonts w:cs="Arial"/>
          <w:b/>
          <w:sz w:val="22"/>
          <w:szCs w:val="22"/>
        </w:rPr>
      </w:pPr>
      <w:r w:rsidRPr="00A866BD">
        <w:rPr>
          <w:rFonts w:cs="Arial"/>
          <w:sz w:val="22"/>
          <w:szCs w:val="22"/>
        </w:rPr>
        <w:t>Předpokládaná hodnota zakázky:</w:t>
      </w:r>
      <w:r w:rsidR="00693900">
        <w:rPr>
          <w:rFonts w:cs="Arial"/>
          <w:sz w:val="22"/>
          <w:szCs w:val="22"/>
        </w:rPr>
        <w:t xml:space="preserve"> </w:t>
      </w:r>
      <w:r w:rsidR="00693900" w:rsidRPr="00693900">
        <w:rPr>
          <w:rFonts w:cs="Arial"/>
          <w:b/>
          <w:bCs/>
          <w:sz w:val="22"/>
          <w:szCs w:val="22"/>
        </w:rPr>
        <w:t>1 </w:t>
      </w:r>
      <w:r w:rsidR="002A6FBE">
        <w:rPr>
          <w:rFonts w:cs="Arial"/>
          <w:b/>
          <w:bCs/>
          <w:sz w:val="22"/>
          <w:szCs w:val="22"/>
        </w:rPr>
        <w:t>14</w:t>
      </w:r>
      <w:r w:rsidR="00693900" w:rsidRPr="00693900">
        <w:rPr>
          <w:rFonts w:cs="Arial"/>
          <w:b/>
          <w:bCs/>
          <w:sz w:val="22"/>
          <w:szCs w:val="22"/>
        </w:rPr>
        <w:t xml:space="preserve">0 000 </w:t>
      </w:r>
      <w:r w:rsidRPr="00693900">
        <w:rPr>
          <w:rFonts w:cs="Arial"/>
          <w:b/>
          <w:bCs/>
          <w:sz w:val="22"/>
          <w:szCs w:val="22"/>
        </w:rPr>
        <w:t>Kč bez DPH.</w:t>
      </w:r>
    </w:p>
    <w:p w14:paraId="429034B7" w14:textId="32F0F657" w:rsidR="00876487" w:rsidRPr="00F6698F" w:rsidRDefault="00876487" w:rsidP="00876487">
      <w:pPr>
        <w:rPr>
          <w:bCs/>
          <w:i/>
          <w:sz w:val="22"/>
          <w:szCs w:val="22"/>
        </w:rPr>
      </w:pPr>
      <w:r w:rsidRPr="00F6698F">
        <w:rPr>
          <w:bCs/>
          <w:sz w:val="22"/>
          <w:szCs w:val="22"/>
        </w:rPr>
        <w:t xml:space="preserve">Do předpokládané hodnoty veřejné zakázky je zahrnuta i předpokládaná hodnota změn závazků ze smlouvy. </w:t>
      </w:r>
    </w:p>
    <w:p w14:paraId="5727FC57" w14:textId="13AD9753" w:rsidR="00876487" w:rsidRPr="00876487" w:rsidRDefault="00876487" w:rsidP="00876487">
      <w:pPr>
        <w:rPr>
          <w:rFonts w:eastAsia="Calibri"/>
          <w:sz w:val="22"/>
          <w:szCs w:val="22"/>
          <w:lang w:eastAsia="en-US"/>
        </w:rPr>
      </w:pPr>
      <w:r w:rsidRPr="00693900">
        <w:rPr>
          <w:rFonts w:eastAsia="Calibri"/>
          <w:sz w:val="22"/>
          <w:szCs w:val="22"/>
          <w:lang w:eastAsia="en-US"/>
        </w:rPr>
        <w:t xml:space="preserve">Dodavatel ve své nabídce na veřejnou zakázku uvede výši nabídkové ceny za předmět plnění vymezený v rámci této </w:t>
      </w:r>
      <w:r w:rsidR="000075EF">
        <w:rPr>
          <w:rFonts w:eastAsia="Calibri"/>
          <w:sz w:val="22"/>
          <w:szCs w:val="22"/>
          <w:lang w:eastAsia="en-US"/>
        </w:rPr>
        <w:t>výzvě</w:t>
      </w:r>
      <w:r w:rsidRPr="00693900">
        <w:rPr>
          <w:rFonts w:eastAsia="Calibri"/>
          <w:sz w:val="22"/>
          <w:szCs w:val="22"/>
          <w:lang w:eastAsia="en-US"/>
        </w:rPr>
        <w:t>, a to bez vyhrazené změny závazku ze smlouvy.</w:t>
      </w:r>
      <w:r w:rsidRPr="00876487">
        <w:rPr>
          <w:rFonts w:eastAsia="Calibri"/>
          <w:sz w:val="22"/>
          <w:szCs w:val="22"/>
          <w:lang w:eastAsia="en-US"/>
        </w:rPr>
        <w:t xml:space="preserve"> </w:t>
      </w:r>
    </w:p>
    <w:p w14:paraId="12231CA3" w14:textId="77777777" w:rsidR="00222224" w:rsidRPr="00222224" w:rsidRDefault="00222224" w:rsidP="00222224">
      <w:pPr>
        <w:spacing w:line="276" w:lineRule="auto"/>
        <w:rPr>
          <w:rFonts w:cs="Arial"/>
          <w:sz w:val="22"/>
          <w:szCs w:val="22"/>
        </w:rPr>
      </w:pPr>
      <w:r w:rsidRPr="00222224">
        <w:rPr>
          <w:rFonts w:cs="Arial"/>
          <w:sz w:val="22"/>
          <w:szCs w:val="22"/>
        </w:rPr>
        <w:t>Zadavatel stanovuje limit nabídkové ceny těchto položek:</w:t>
      </w:r>
    </w:p>
    <w:tbl>
      <w:tblPr>
        <w:tblStyle w:val="Mkatabulky1"/>
        <w:tblW w:w="9067" w:type="dxa"/>
        <w:tblLook w:val="04A0" w:firstRow="1" w:lastRow="0" w:firstColumn="1" w:lastColumn="0" w:noHBand="0" w:noVBand="1"/>
      </w:tblPr>
      <w:tblGrid>
        <w:gridCol w:w="2262"/>
        <w:gridCol w:w="1277"/>
        <w:gridCol w:w="5528"/>
      </w:tblGrid>
      <w:tr w:rsidR="00222224" w:rsidRPr="00222224" w14:paraId="4272AEC8" w14:textId="77777777" w:rsidTr="003169D7">
        <w:tc>
          <w:tcPr>
            <w:tcW w:w="2262" w:type="dxa"/>
          </w:tcPr>
          <w:p w14:paraId="680E4532" w14:textId="77777777" w:rsidR="00222224" w:rsidRPr="00222224" w:rsidRDefault="00222224" w:rsidP="003169D7">
            <w:pPr>
              <w:spacing w:line="276" w:lineRule="auto"/>
              <w:rPr>
                <w:rFonts w:cs="Arial"/>
                <w:sz w:val="22"/>
                <w:szCs w:val="22"/>
              </w:rPr>
            </w:pPr>
            <w:r w:rsidRPr="00222224">
              <w:rPr>
                <w:rFonts w:cs="Arial"/>
                <w:sz w:val="22"/>
                <w:szCs w:val="22"/>
              </w:rPr>
              <w:t>Dílčí část hlavního celku</w:t>
            </w:r>
          </w:p>
        </w:tc>
        <w:tc>
          <w:tcPr>
            <w:tcW w:w="1277" w:type="dxa"/>
          </w:tcPr>
          <w:p w14:paraId="068180E9" w14:textId="77777777" w:rsidR="00222224" w:rsidRPr="00222224" w:rsidRDefault="00222224" w:rsidP="003169D7">
            <w:pPr>
              <w:spacing w:line="276" w:lineRule="auto"/>
              <w:rPr>
                <w:rFonts w:cs="Arial"/>
                <w:sz w:val="22"/>
                <w:szCs w:val="22"/>
              </w:rPr>
            </w:pPr>
            <w:r w:rsidRPr="00222224">
              <w:rPr>
                <w:rFonts w:cs="Arial"/>
                <w:sz w:val="22"/>
                <w:szCs w:val="22"/>
              </w:rPr>
              <w:t>Počet MJ</w:t>
            </w:r>
          </w:p>
        </w:tc>
        <w:tc>
          <w:tcPr>
            <w:tcW w:w="5528" w:type="dxa"/>
          </w:tcPr>
          <w:p w14:paraId="313B13C8" w14:textId="77777777" w:rsidR="00222224" w:rsidRPr="00222224" w:rsidRDefault="00222224" w:rsidP="003169D7">
            <w:pPr>
              <w:spacing w:line="276" w:lineRule="auto"/>
              <w:rPr>
                <w:rFonts w:cs="Arial"/>
                <w:sz w:val="22"/>
                <w:szCs w:val="22"/>
              </w:rPr>
            </w:pPr>
            <w:r w:rsidRPr="00222224">
              <w:rPr>
                <w:rFonts w:cs="Arial"/>
                <w:sz w:val="22"/>
                <w:szCs w:val="22"/>
              </w:rPr>
              <w:t>Limit za 1 MJ</w:t>
            </w:r>
          </w:p>
        </w:tc>
      </w:tr>
      <w:tr w:rsidR="00222224" w:rsidRPr="00222224" w14:paraId="2C278AB1" w14:textId="77777777" w:rsidTr="003169D7">
        <w:tc>
          <w:tcPr>
            <w:tcW w:w="2262" w:type="dxa"/>
            <w:vMerge w:val="restart"/>
          </w:tcPr>
          <w:p w14:paraId="44A8014D" w14:textId="77777777" w:rsidR="00222224" w:rsidRPr="00222224" w:rsidRDefault="00222224" w:rsidP="003169D7">
            <w:pPr>
              <w:spacing w:line="276" w:lineRule="auto"/>
              <w:rPr>
                <w:rFonts w:cs="Arial"/>
                <w:sz w:val="22"/>
                <w:szCs w:val="22"/>
              </w:rPr>
            </w:pPr>
            <w:r w:rsidRPr="00222224">
              <w:rPr>
                <w:rFonts w:cs="Arial"/>
                <w:b/>
                <w:bCs/>
                <w:sz w:val="22"/>
                <w:szCs w:val="22"/>
              </w:rPr>
              <w:t>6.3.2 h)</w:t>
            </w:r>
            <w:r w:rsidRPr="00222224">
              <w:rPr>
                <w:rFonts w:cs="Arial"/>
                <w:sz w:val="22"/>
                <w:szCs w:val="22"/>
              </w:rPr>
              <w:t xml:space="preserve"> Aktualizace PSZ)</w:t>
            </w:r>
          </w:p>
        </w:tc>
        <w:tc>
          <w:tcPr>
            <w:tcW w:w="1277" w:type="dxa"/>
          </w:tcPr>
          <w:p w14:paraId="7C46CE38" w14:textId="77777777" w:rsidR="00222224" w:rsidRPr="00222224" w:rsidRDefault="00222224" w:rsidP="003169D7">
            <w:pPr>
              <w:spacing w:line="276" w:lineRule="auto"/>
              <w:rPr>
                <w:rFonts w:cs="Arial"/>
                <w:sz w:val="22"/>
                <w:szCs w:val="22"/>
              </w:rPr>
            </w:pPr>
            <w:r w:rsidRPr="00222224">
              <w:rPr>
                <w:rFonts w:cs="Arial"/>
                <w:sz w:val="22"/>
                <w:szCs w:val="22"/>
              </w:rPr>
              <w:t>do 10 ha</w:t>
            </w:r>
          </w:p>
        </w:tc>
        <w:tc>
          <w:tcPr>
            <w:tcW w:w="5528" w:type="dxa"/>
          </w:tcPr>
          <w:p w14:paraId="43624616" w14:textId="77777777" w:rsidR="00222224" w:rsidRPr="00222224" w:rsidRDefault="00222224" w:rsidP="003169D7">
            <w:pPr>
              <w:spacing w:line="276" w:lineRule="auto"/>
              <w:jc w:val="left"/>
              <w:rPr>
                <w:rFonts w:cs="Arial"/>
                <w:sz w:val="22"/>
                <w:szCs w:val="22"/>
              </w:rPr>
            </w:pPr>
            <w:r w:rsidRPr="00222224">
              <w:rPr>
                <w:rFonts w:cs="Arial"/>
                <w:b/>
                <w:bCs/>
                <w:sz w:val="22"/>
                <w:szCs w:val="22"/>
              </w:rPr>
              <w:t>nesmí být vyšší než sedminásobek </w:t>
            </w:r>
            <w:r w:rsidRPr="00222224">
              <w:rPr>
                <w:rFonts w:cs="Arial"/>
                <w:sz w:val="22"/>
                <w:szCs w:val="22"/>
              </w:rPr>
              <w:t>nabídkové ceny za 1 MJ (ha) u položky </w:t>
            </w:r>
            <w:r w:rsidRPr="00222224">
              <w:rPr>
                <w:rFonts w:cs="Arial"/>
                <w:sz w:val="22"/>
                <w:szCs w:val="22"/>
                <w:u w:val="single"/>
              </w:rPr>
              <w:t>6.3.1 Vypracování plánu společných zařízení („PSZ“)</w:t>
            </w:r>
            <w:r w:rsidRPr="00222224">
              <w:rPr>
                <w:rFonts w:cs="Arial"/>
                <w:sz w:val="22"/>
                <w:szCs w:val="22"/>
              </w:rPr>
              <w:t>.</w:t>
            </w:r>
          </w:p>
        </w:tc>
      </w:tr>
      <w:tr w:rsidR="00222224" w:rsidRPr="00222224" w14:paraId="4D980F93" w14:textId="77777777" w:rsidTr="003169D7">
        <w:tc>
          <w:tcPr>
            <w:tcW w:w="2262" w:type="dxa"/>
            <w:vMerge/>
          </w:tcPr>
          <w:p w14:paraId="040073D5" w14:textId="77777777" w:rsidR="00222224" w:rsidRPr="00222224" w:rsidRDefault="00222224" w:rsidP="003169D7">
            <w:pPr>
              <w:spacing w:line="276" w:lineRule="auto"/>
              <w:rPr>
                <w:rFonts w:cs="Arial"/>
                <w:sz w:val="22"/>
                <w:szCs w:val="22"/>
              </w:rPr>
            </w:pPr>
          </w:p>
        </w:tc>
        <w:tc>
          <w:tcPr>
            <w:tcW w:w="1277" w:type="dxa"/>
          </w:tcPr>
          <w:p w14:paraId="20686974" w14:textId="77777777" w:rsidR="00222224" w:rsidRPr="00222224" w:rsidRDefault="00222224" w:rsidP="003169D7">
            <w:pPr>
              <w:spacing w:line="276" w:lineRule="auto"/>
              <w:rPr>
                <w:rFonts w:cs="Arial"/>
                <w:sz w:val="22"/>
                <w:szCs w:val="22"/>
              </w:rPr>
            </w:pPr>
            <w:r w:rsidRPr="00222224">
              <w:rPr>
                <w:rFonts w:cs="Arial"/>
                <w:sz w:val="22"/>
                <w:szCs w:val="22"/>
              </w:rPr>
              <w:t>do 50 ha</w:t>
            </w:r>
          </w:p>
        </w:tc>
        <w:tc>
          <w:tcPr>
            <w:tcW w:w="5528" w:type="dxa"/>
          </w:tcPr>
          <w:p w14:paraId="60A24E05" w14:textId="77777777" w:rsidR="00222224" w:rsidRPr="00222224" w:rsidRDefault="00222224" w:rsidP="003169D7">
            <w:pPr>
              <w:spacing w:line="276" w:lineRule="auto"/>
              <w:rPr>
                <w:rFonts w:cs="Arial"/>
                <w:sz w:val="22"/>
                <w:szCs w:val="22"/>
              </w:rPr>
            </w:pPr>
            <w:r w:rsidRPr="00222224">
              <w:rPr>
                <w:rFonts w:cs="Arial"/>
                <w:b/>
                <w:bCs/>
                <w:sz w:val="22"/>
                <w:szCs w:val="22"/>
              </w:rPr>
              <w:t>nesmí být vyšší než čtyřnásobek </w:t>
            </w:r>
            <w:r w:rsidRPr="00222224">
              <w:rPr>
                <w:rFonts w:cs="Arial"/>
                <w:sz w:val="22"/>
                <w:szCs w:val="22"/>
              </w:rPr>
              <w:t>nabídkové ceny za 1 MJ (ha) u položky </w:t>
            </w:r>
            <w:r w:rsidRPr="00222224">
              <w:rPr>
                <w:rFonts w:cs="Arial"/>
                <w:sz w:val="22"/>
                <w:szCs w:val="22"/>
                <w:u w:val="single"/>
              </w:rPr>
              <w:t>6.3.1 Vypracování plánu společných zařízení („PSZ“)</w:t>
            </w:r>
            <w:r w:rsidRPr="00222224">
              <w:rPr>
                <w:rFonts w:cs="Arial"/>
                <w:sz w:val="22"/>
                <w:szCs w:val="22"/>
              </w:rPr>
              <w:t>.</w:t>
            </w:r>
          </w:p>
        </w:tc>
      </w:tr>
      <w:tr w:rsidR="00222224" w:rsidRPr="00222224" w14:paraId="2B71F20C" w14:textId="77777777" w:rsidTr="003169D7">
        <w:tc>
          <w:tcPr>
            <w:tcW w:w="2262" w:type="dxa"/>
            <w:vMerge/>
          </w:tcPr>
          <w:p w14:paraId="5D9A5A9C" w14:textId="77777777" w:rsidR="00222224" w:rsidRPr="00222224" w:rsidRDefault="00222224" w:rsidP="003169D7">
            <w:pPr>
              <w:spacing w:line="276" w:lineRule="auto"/>
              <w:rPr>
                <w:rFonts w:cs="Arial"/>
                <w:sz w:val="22"/>
                <w:szCs w:val="22"/>
              </w:rPr>
            </w:pPr>
          </w:p>
        </w:tc>
        <w:tc>
          <w:tcPr>
            <w:tcW w:w="1277" w:type="dxa"/>
          </w:tcPr>
          <w:p w14:paraId="0592F535" w14:textId="77777777" w:rsidR="00222224" w:rsidRPr="00222224" w:rsidRDefault="00222224" w:rsidP="003169D7">
            <w:pPr>
              <w:spacing w:line="276" w:lineRule="auto"/>
              <w:rPr>
                <w:rFonts w:cs="Arial"/>
                <w:sz w:val="22"/>
                <w:szCs w:val="22"/>
              </w:rPr>
            </w:pPr>
            <w:r w:rsidRPr="00222224">
              <w:rPr>
                <w:rFonts w:cs="Arial"/>
                <w:sz w:val="22"/>
                <w:szCs w:val="22"/>
              </w:rPr>
              <w:t>nad 50 ha</w:t>
            </w:r>
          </w:p>
        </w:tc>
        <w:tc>
          <w:tcPr>
            <w:tcW w:w="5528" w:type="dxa"/>
          </w:tcPr>
          <w:p w14:paraId="71D5A042" w14:textId="77777777" w:rsidR="00222224" w:rsidRPr="00222224" w:rsidRDefault="00222224" w:rsidP="003169D7">
            <w:pPr>
              <w:spacing w:line="276" w:lineRule="auto"/>
              <w:jc w:val="left"/>
              <w:rPr>
                <w:rFonts w:cs="Arial"/>
                <w:sz w:val="22"/>
                <w:szCs w:val="22"/>
              </w:rPr>
            </w:pPr>
            <w:r w:rsidRPr="00222224">
              <w:rPr>
                <w:rFonts w:cs="Arial"/>
                <w:b/>
                <w:bCs/>
                <w:sz w:val="22"/>
                <w:szCs w:val="22"/>
              </w:rPr>
              <w:t>nesmí být vyšší než jeden a půl násobek </w:t>
            </w:r>
            <w:r w:rsidRPr="00222224">
              <w:rPr>
                <w:rFonts w:cs="Arial"/>
                <w:sz w:val="22"/>
                <w:szCs w:val="22"/>
              </w:rPr>
              <w:t>nabídkové ceny za 1 MJ (ha) u položky </w:t>
            </w:r>
            <w:r w:rsidRPr="00222224">
              <w:rPr>
                <w:rFonts w:cs="Arial"/>
                <w:sz w:val="22"/>
                <w:szCs w:val="22"/>
                <w:u w:val="single"/>
              </w:rPr>
              <w:t>6.3.1 Vypracování plánu společných zařízení („PSZ“)</w:t>
            </w:r>
            <w:r w:rsidRPr="00222224">
              <w:rPr>
                <w:rFonts w:cs="Arial"/>
                <w:sz w:val="22"/>
                <w:szCs w:val="22"/>
              </w:rPr>
              <w:t>.</w:t>
            </w:r>
          </w:p>
        </w:tc>
      </w:tr>
      <w:tr w:rsidR="00222224" w:rsidRPr="00222224" w14:paraId="2418F329" w14:textId="77777777" w:rsidTr="003169D7">
        <w:tc>
          <w:tcPr>
            <w:tcW w:w="2262" w:type="dxa"/>
            <w:vMerge w:val="restart"/>
          </w:tcPr>
          <w:p w14:paraId="4D5F89C1" w14:textId="77777777" w:rsidR="00222224" w:rsidRPr="00222224" w:rsidRDefault="00222224" w:rsidP="003169D7">
            <w:pPr>
              <w:spacing w:line="276" w:lineRule="auto"/>
              <w:rPr>
                <w:rFonts w:cs="Arial"/>
                <w:sz w:val="22"/>
                <w:szCs w:val="22"/>
              </w:rPr>
            </w:pPr>
            <w:r w:rsidRPr="00222224">
              <w:rPr>
                <w:rFonts w:cs="Arial"/>
                <w:b/>
                <w:bCs/>
                <w:sz w:val="22"/>
                <w:szCs w:val="22"/>
              </w:rPr>
              <w:t>6.3.5</w:t>
            </w:r>
            <w:r w:rsidRPr="00222224">
              <w:rPr>
                <w:rFonts w:cs="Arial"/>
                <w:sz w:val="22"/>
                <w:szCs w:val="22"/>
              </w:rPr>
              <w:t xml:space="preserve"> Aktualizace návrhu po ukončení odvolacího řízení</w:t>
            </w:r>
          </w:p>
        </w:tc>
        <w:tc>
          <w:tcPr>
            <w:tcW w:w="1277" w:type="dxa"/>
          </w:tcPr>
          <w:p w14:paraId="65349152" w14:textId="77777777" w:rsidR="00222224" w:rsidRPr="00222224" w:rsidRDefault="00222224" w:rsidP="003169D7">
            <w:pPr>
              <w:spacing w:line="276" w:lineRule="auto"/>
              <w:rPr>
                <w:rFonts w:cs="Arial"/>
                <w:sz w:val="22"/>
                <w:szCs w:val="22"/>
              </w:rPr>
            </w:pPr>
            <w:r w:rsidRPr="00222224">
              <w:rPr>
                <w:rFonts w:cs="Arial"/>
                <w:sz w:val="22"/>
                <w:szCs w:val="22"/>
              </w:rPr>
              <w:t>do 10 ha</w:t>
            </w:r>
          </w:p>
        </w:tc>
        <w:tc>
          <w:tcPr>
            <w:tcW w:w="5528" w:type="dxa"/>
          </w:tcPr>
          <w:p w14:paraId="2CB7D952" w14:textId="77777777" w:rsidR="00222224" w:rsidRPr="00222224" w:rsidRDefault="00222224" w:rsidP="003169D7">
            <w:pPr>
              <w:spacing w:line="276" w:lineRule="auto"/>
              <w:jc w:val="left"/>
              <w:rPr>
                <w:rFonts w:cs="Arial"/>
                <w:sz w:val="22"/>
                <w:szCs w:val="22"/>
              </w:rPr>
            </w:pPr>
            <w:r w:rsidRPr="00222224">
              <w:rPr>
                <w:rFonts w:cs="Arial"/>
                <w:b/>
                <w:bCs/>
                <w:sz w:val="22"/>
                <w:szCs w:val="22"/>
              </w:rPr>
              <w:t>nesmí být vyšší než sedminásobek</w:t>
            </w:r>
            <w:r w:rsidRPr="00222224">
              <w:rPr>
                <w:rFonts w:cs="Arial"/>
                <w:sz w:val="22"/>
                <w:szCs w:val="22"/>
              </w:rPr>
              <w:t xml:space="preserve"> nabídkové ceny za 1 MJ (ha) u položky </w:t>
            </w:r>
            <w:r w:rsidRPr="00222224">
              <w:rPr>
                <w:rFonts w:cs="Arial"/>
                <w:sz w:val="22"/>
                <w:szCs w:val="22"/>
                <w:u w:val="single"/>
              </w:rPr>
              <w:t xml:space="preserve">6.3.2. Vypracování návrhu nového uspořádání pozemků k jeho vystavení </w:t>
            </w:r>
          </w:p>
        </w:tc>
      </w:tr>
      <w:tr w:rsidR="00222224" w:rsidRPr="00222224" w14:paraId="3D82A734" w14:textId="77777777" w:rsidTr="003169D7">
        <w:tc>
          <w:tcPr>
            <w:tcW w:w="2262" w:type="dxa"/>
            <w:vMerge/>
          </w:tcPr>
          <w:p w14:paraId="6C353399" w14:textId="77777777" w:rsidR="00222224" w:rsidRPr="00222224" w:rsidRDefault="00222224" w:rsidP="003169D7">
            <w:pPr>
              <w:spacing w:line="276" w:lineRule="auto"/>
              <w:rPr>
                <w:rFonts w:cs="Arial"/>
                <w:sz w:val="22"/>
                <w:szCs w:val="22"/>
              </w:rPr>
            </w:pPr>
          </w:p>
        </w:tc>
        <w:tc>
          <w:tcPr>
            <w:tcW w:w="1277" w:type="dxa"/>
          </w:tcPr>
          <w:p w14:paraId="50096E44" w14:textId="77777777" w:rsidR="00222224" w:rsidRPr="00222224" w:rsidRDefault="00222224" w:rsidP="003169D7">
            <w:pPr>
              <w:spacing w:line="276" w:lineRule="auto"/>
              <w:rPr>
                <w:rFonts w:cs="Arial"/>
                <w:sz w:val="22"/>
                <w:szCs w:val="22"/>
              </w:rPr>
            </w:pPr>
            <w:r w:rsidRPr="00222224">
              <w:rPr>
                <w:rFonts w:cs="Arial"/>
                <w:sz w:val="22"/>
                <w:szCs w:val="22"/>
              </w:rPr>
              <w:t>do 50 ha</w:t>
            </w:r>
          </w:p>
        </w:tc>
        <w:tc>
          <w:tcPr>
            <w:tcW w:w="5528" w:type="dxa"/>
          </w:tcPr>
          <w:p w14:paraId="14D7FFF2" w14:textId="77777777" w:rsidR="00222224" w:rsidRPr="00222224" w:rsidRDefault="00222224" w:rsidP="003169D7">
            <w:pPr>
              <w:spacing w:line="276" w:lineRule="auto"/>
              <w:jc w:val="left"/>
              <w:rPr>
                <w:rFonts w:cs="Arial"/>
                <w:sz w:val="22"/>
                <w:szCs w:val="22"/>
              </w:rPr>
            </w:pPr>
            <w:r w:rsidRPr="00222224">
              <w:rPr>
                <w:rFonts w:cs="Arial"/>
                <w:b/>
                <w:bCs/>
                <w:sz w:val="22"/>
                <w:szCs w:val="22"/>
              </w:rPr>
              <w:t>nesmí být vyšší než čtyřnásobek</w:t>
            </w:r>
            <w:r w:rsidRPr="00222224">
              <w:rPr>
                <w:rFonts w:cs="Arial"/>
                <w:sz w:val="22"/>
                <w:szCs w:val="22"/>
              </w:rPr>
              <w:t xml:space="preserve"> nabídkové ceny za 1 MJ (ha) u položky </w:t>
            </w:r>
            <w:r w:rsidRPr="00222224">
              <w:rPr>
                <w:rFonts w:cs="Arial"/>
                <w:sz w:val="22"/>
                <w:szCs w:val="22"/>
                <w:u w:val="single"/>
              </w:rPr>
              <w:t xml:space="preserve">6.3.2. Vypracování návrhu nového uspořádání pozemků k jeho vystavení </w:t>
            </w:r>
          </w:p>
        </w:tc>
      </w:tr>
      <w:tr w:rsidR="00222224" w:rsidRPr="00222224" w14:paraId="30027270" w14:textId="77777777" w:rsidTr="003169D7">
        <w:tc>
          <w:tcPr>
            <w:tcW w:w="2262" w:type="dxa"/>
            <w:vMerge/>
          </w:tcPr>
          <w:p w14:paraId="585549E2" w14:textId="77777777" w:rsidR="00222224" w:rsidRPr="00222224" w:rsidRDefault="00222224" w:rsidP="003169D7">
            <w:pPr>
              <w:spacing w:line="276" w:lineRule="auto"/>
              <w:rPr>
                <w:rFonts w:cs="Arial"/>
                <w:sz w:val="22"/>
                <w:szCs w:val="22"/>
              </w:rPr>
            </w:pPr>
          </w:p>
        </w:tc>
        <w:tc>
          <w:tcPr>
            <w:tcW w:w="1277" w:type="dxa"/>
          </w:tcPr>
          <w:p w14:paraId="5B0054B1" w14:textId="77777777" w:rsidR="00222224" w:rsidRPr="00222224" w:rsidRDefault="00222224" w:rsidP="003169D7">
            <w:pPr>
              <w:spacing w:line="276" w:lineRule="auto"/>
              <w:rPr>
                <w:rFonts w:cs="Arial"/>
                <w:sz w:val="22"/>
                <w:szCs w:val="22"/>
              </w:rPr>
            </w:pPr>
            <w:r w:rsidRPr="00222224">
              <w:rPr>
                <w:rFonts w:cs="Arial"/>
                <w:sz w:val="22"/>
                <w:szCs w:val="22"/>
              </w:rPr>
              <w:t>nad 50 ha</w:t>
            </w:r>
          </w:p>
        </w:tc>
        <w:tc>
          <w:tcPr>
            <w:tcW w:w="5528" w:type="dxa"/>
          </w:tcPr>
          <w:p w14:paraId="36BDF23A" w14:textId="77777777" w:rsidR="00222224" w:rsidRPr="00222224" w:rsidRDefault="00222224" w:rsidP="003169D7">
            <w:pPr>
              <w:spacing w:line="276" w:lineRule="auto"/>
              <w:jc w:val="left"/>
              <w:rPr>
                <w:rFonts w:cs="Arial"/>
                <w:sz w:val="22"/>
                <w:szCs w:val="22"/>
              </w:rPr>
            </w:pPr>
            <w:r w:rsidRPr="00222224">
              <w:rPr>
                <w:rFonts w:cs="Arial"/>
                <w:b/>
                <w:bCs/>
                <w:sz w:val="22"/>
                <w:szCs w:val="22"/>
              </w:rPr>
              <w:t>nesmí být vyšší než jeden a půl násobek</w:t>
            </w:r>
            <w:r w:rsidRPr="00222224">
              <w:rPr>
                <w:rFonts w:cs="Arial"/>
                <w:sz w:val="22"/>
                <w:szCs w:val="22"/>
              </w:rPr>
              <w:t xml:space="preserve"> nabídkové ceny za 1 MJ (ha) u položky </w:t>
            </w:r>
            <w:r w:rsidRPr="00222224">
              <w:rPr>
                <w:rFonts w:cs="Arial"/>
                <w:sz w:val="22"/>
                <w:szCs w:val="22"/>
                <w:u w:val="single"/>
              </w:rPr>
              <w:t xml:space="preserve">6.3.2. Vypracování návrhu nového uspořádání pozemků k jeho vystavení </w:t>
            </w:r>
          </w:p>
        </w:tc>
      </w:tr>
      <w:tr w:rsidR="00222224" w:rsidRPr="00222224" w14:paraId="5E43BCBE" w14:textId="77777777" w:rsidTr="003169D7">
        <w:tc>
          <w:tcPr>
            <w:tcW w:w="2262" w:type="dxa"/>
          </w:tcPr>
          <w:p w14:paraId="68ED0495" w14:textId="77777777" w:rsidR="00222224" w:rsidRPr="00222224" w:rsidRDefault="00222224" w:rsidP="003169D7">
            <w:pPr>
              <w:spacing w:line="276" w:lineRule="auto"/>
              <w:rPr>
                <w:rFonts w:cs="Arial"/>
                <w:sz w:val="22"/>
                <w:szCs w:val="22"/>
              </w:rPr>
            </w:pPr>
            <w:r w:rsidRPr="00222224">
              <w:rPr>
                <w:rFonts w:cs="Arial"/>
                <w:b/>
                <w:bCs/>
                <w:sz w:val="22"/>
                <w:szCs w:val="22"/>
              </w:rPr>
              <w:t>6.3.4</w:t>
            </w:r>
            <w:r w:rsidRPr="00222224">
              <w:rPr>
                <w:rFonts w:cs="Arial"/>
                <w:sz w:val="22"/>
                <w:szCs w:val="22"/>
              </w:rPr>
              <w:t xml:space="preserve"> Vyhotovení podkladů pro změnu katastrální hranice</w:t>
            </w:r>
          </w:p>
        </w:tc>
        <w:tc>
          <w:tcPr>
            <w:tcW w:w="1277" w:type="dxa"/>
          </w:tcPr>
          <w:p w14:paraId="67D5B66C" w14:textId="77777777" w:rsidR="00222224" w:rsidRPr="00222224" w:rsidRDefault="00222224" w:rsidP="003169D7">
            <w:pPr>
              <w:spacing w:line="276" w:lineRule="auto"/>
              <w:rPr>
                <w:rFonts w:cs="Arial"/>
                <w:b/>
                <w:bCs/>
                <w:sz w:val="22"/>
                <w:szCs w:val="22"/>
              </w:rPr>
            </w:pPr>
          </w:p>
        </w:tc>
        <w:tc>
          <w:tcPr>
            <w:tcW w:w="5528" w:type="dxa"/>
          </w:tcPr>
          <w:p w14:paraId="0CC43577" w14:textId="77777777" w:rsidR="00222224" w:rsidRPr="00222224" w:rsidRDefault="00222224" w:rsidP="003169D7">
            <w:pPr>
              <w:spacing w:line="276" w:lineRule="auto"/>
              <w:rPr>
                <w:rFonts w:cs="Arial"/>
                <w:sz w:val="22"/>
                <w:szCs w:val="22"/>
              </w:rPr>
            </w:pPr>
            <w:r w:rsidRPr="00222224">
              <w:rPr>
                <w:rFonts w:cs="Arial"/>
                <w:b/>
                <w:bCs/>
                <w:sz w:val="22"/>
                <w:szCs w:val="22"/>
              </w:rPr>
              <w:t>nesmí být vyšší než trojnásobek</w:t>
            </w:r>
            <w:r w:rsidRPr="00222224">
              <w:rPr>
                <w:rFonts w:cs="Arial"/>
                <w:sz w:val="22"/>
                <w:szCs w:val="22"/>
              </w:rPr>
              <w:t xml:space="preserve"> nabídkové ceny za 1 MJ u položky </w:t>
            </w:r>
            <w:r w:rsidRPr="00222224">
              <w:rPr>
                <w:rFonts w:cs="Arial"/>
                <w:sz w:val="22"/>
                <w:szCs w:val="22"/>
                <w:u w:val="single"/>
              </w:rPr>
              <w:t xml:space="preserve">6.2.4 Zjišťování hranic obvodů </w:t>
            </w:r>
            <w:proofErr w:type="spellStart"/>
            <w:r w:rsidRPr="00222224">
              <w:rPr>
                <w:rFonts w:cs="Arial"/>
                <w:sz w:val="22"/>
                <w:szCs w:val="22"/>
                <w:u w:val="single"/>
              </w:rPr>
              <w:t>KoPÚ</w:t>
            </w:r>
            <w:proofErr w:type="spellEnd"/>
            <w:r w:rsidRPr="00222224">
              <w:rPr>
                <w:rFonts w:cs="Arial"/>
                <w:sz w:val="22"/>
                <w:szCs w:val="22"/>
                <w:u w:val="single"/>
              </w:rPr>
              <w:t xml:space="preserve">, geometrický plán pro stanovení obvodu </w:t>
            </w:r>
            <w:proofErr w:type="spellStart"/>
            <w:r w:rsidRPr="00222224">
              <w:rPr>
                <w:rFonts w:cs="Arial"/>
                <w:sz w:val="22"/>
                <w:szCs w:val="22"/>
                <w:u w:val="single"/>
              </w:rPr>
              <w:t>KoPÚ</w:t>
            </w:r>
            <w:proofErr w:type="spellEnd"/>
            <w:r w:rsidRPr="00222224">
              <w:rPr>
                <w:rFonts w:cs="Arial"/>
                <w:sz w:val="22"/>
                <w:szCs w:val="22"/>
                <w:u w:val="single"/>
              </w:rPr>
              <w:t>, předepsaná stabilizace dle vyhlášky č. 357/2013 Sb.</w:t>
            </w:r>
          </w:p>
        </w:tc>
      </w:tr>
    </w:tbl>
    <w:p w14:paraId="67ACACCC" w14:textId="77777777" w:rsidR="00222224" w:rsidRPr="00222224" w:rsidRDefault="00222224" w:rsidP="00222224">
      <w:pPr>
        <w:spacing w:line="276" w:lineRule="auto"/>
        <w:rPr>
          <w:rFonts w:cs="Arial"/>
          <w:sz w:val="22"/>
          <w:szCs w:val="22"/>
        </w:rPr>
      </w:pPr>
      <w:r w:rsidRPr="00222224">
        <w:rPr>
          <w:rFonts w:cs="Arial"/>
          <w:sz w:val="22"/>
          <w:szCs w:val="22"/>
        </w:rPr>
        <w:t xml:space="preserve">          </w:t>
      </w:r>
    </w:p>
    <w:p w14:paraId="6D2666AA" w14:textId="77777777" w:rsidR="00C52961" w:rsidRPr="00C52961" w:rsidRDefault="00C52961" w:rsidP="00C52961">
      <w:pPr>
        <w:spacing w:line="276" w:lineRule="auto"/>
        <w:rPr>
          <w:rFonts w:cs="Arial"/>
          <w:sz w:val="22"/>
          <w:szCs w:val="22"/>
          <w:u w:val="single"/>
        </w:rPr>
      </w:pPr>
      <w:bookmarkStart w:id="2" w:name="_Hlk67986728"/>
      <w:r w:rsidRPr="00C515C7">
        <w:rPr>
          <w:rFonts w:cs="Arial"/>
          <w:sz w:val="22"/>
          <w:szCs w:val="22"/>
        </w:rPr>
        <w:lastRenderedPageBreak/>
        <w:t>Překročení t</w:t>
      </w:r>
      <w:r>
        <w:rPr>
          <w:rFonts w:cs="Arial"/>
          <w:sz w:val="22"/>
          <w:szCs w:val="22"/>
        </w:rPr>
        <w:t>ěch</w:t>
      </w:r>
      <w:r w:rsidRPr="00C515C7">
        <w:rPr>
          <w:rFonts w:cs="Arial"/>
          <w:sz w:val="22"/>
          <w:szCs w:val="22"/>
        </w:rPr>
        <w:t>to limit</w:t>
      </w:r>
      <w:r>
        <w:rPr>
          <w:rFonts w:cs="Arial"/>
          <w:sz w:val="22"/>
          <w:szCs w:val="22"/>
        </w:rPr>
        <w:t>ů</w:t>
      </w:r>
      <w:r w:rsidRPr="00C515C7">
        <w:rPr>
          <w:rFonts w:cs="Arial"/>
          <w:sz w:val="22"/>
          <w:szCs w:val="22"/>
        </w:rPr>
        <w:t xml:space="preserve"> znamená nedodržení zadávacích podmínek, příslušná </w:t>
      </w:r>
      <w:r w:rsidRPr="00C52961">
        <w:rPr>
          <w:rFonts w:cs="Arial"/>
          <w:sz w:val="22"/>
          <w:szCs w:val="22"/>
          <w:u w:val="single"/>
        </w:rPr>
        <w:t>nabídka nebude hodnocena.</w:t>
      </w:r>
      <w:bookmarkEnd w:id="2"/>
    </w:p>
    <w:p w14:paraId="753D760D" w14:textId="35F6B30F" w:rsidR="00C52961" w:rsidRDefault="00C52961" w:rsidP="00C52961">
      <w:pPr>
        <w:spacing w:line="276" w:lineRule="auto"/>
        <w:rPr>
          <w:rFonts w:cs="Arial"/>
          <w:sz w:val="22"/>
          <w:szCs w:val="22"/>
        </w:rPr>
      </w:pPr>
      <w:r>
        <w:rPr>
          <w:rFonts w:cs="Arial"/>
          <w:sz w:val="22"/>
          <w:szCs w:val="22"/>
        </w:rPr>
        <w:t xml:space="preserve">Další informace k nacenění položek 6.3.2 h), 6.3.5 a </w:t>
      </w:r>
      <w:r w:rsidRPr="002C2C06">
        <w:rPr>
          <w:rFonts w:cs="Arial"/>
          <w:sz w:val="22"/>
          <w:szCs w:val="22"/>
        </w:rPr>
        <w:t xml:space="preserve">6.3.4 </w:t>
      </w:r>
      <w:r>
        <w:rPr>
          <w:rFonts w:cs="Arial"/>
          <w:sz w:val="22"/>
          <w:szCs w:val="22"/>
        </w:rPr>
        <w:t xml:space="preserve">jsou uvedeny v článku </w:t>
      </w:r>
      <w:bookmarkStart w:id="3" w:name="_Hlk67991434"/>
      <w:r>
        <w:rPr>
          <w:rFonts w:cs="Arial"/>
          <w:sz w:val="22"/>
          <w:szCs w:val="22"/>
        </w:rPr>
        <w:t xml:space="preserve">6.1., bodu 7 </w:t>
      </w:r>
      <w:bookmarkEnd w:id="3"/>
      <w:r>
        <w:rPr>
          <w:rFonts w:cs="Arial"/>
          <w:sz w:val="22"/>
          <w:szCs w:val="22"/>
        </w:rPr>
        <w:t>této výzvy.</w:t>
      </w:r>
    </w:p>
    <w:p w14:paraId="51E6B8F2" w14:textId="77777777" w:rsidR="00C52961" w:rsidRPr="000C46E3" w:rsidRDefault="00C52961" w:rsidP="00C52961">
      <w:pPr>
        <w:spacing w:line="276" w:lineRule="auto"/>
        <w:rPr>
          <w:rFonts w:cs="Arial"/>
          <w:sz w:val="22"/>
          <w:szCs w:val="22"/>
        </w:rPr>
      </w:pPr>
      <w:r w:rsidRPr="00A866BD">
        <w:rPr>
          <w:rFonts w:cs="Arial"/>
          <w:sz w:val="22"/>
          <w:szCs w:val="22"/>
        </w:rPr>
        <w:t>V rámci výběrového řízení bude zadavatel také posuzovat nabídkové ceny dodavatelů z hlediska toho, zda neo</w:t>
      </w:r>
      <w:r>
        <w:rPr>
          <w:rFonts w:cs="Arial"/>
          <w:sz w:val="22"/>
          <w:szCs w:val="22"/>
        </w:rPr>
        <w:t>b</w:t>
      </w:r>
      <w:r w:rsidRPr="00A866BD">
        <w:rPr>
          <w:rFonts w:cs="Arial"/>
          <w:sz w:val="22"/>
          <w:szCs w:val="22"/>
        </w:rPr>
        <w:t xml:space="preserve">sahují mimořádně nízkou nabídkovou cenu. </w:t>
      </w:r>
    </w:p>
    <w:p w14:paraId="1B520F3B" w14:textId="77777777" w:rsidR="00C52961" w:rsidRPr="003B3B26" w:rsidRDefault="00C52961" w:rsidP="00C52961">
      <w:pPr>
        <w:rPr>
          <w:rFonts w:eastAsia="Calibri"/>
          <w:sz w:val="22"/>
          <w:lang w:eastAsia="en-US"/>
        </w:rPr>
      </w:pPr>
      <w:r w:rsidRPr="003B3B26">
        <w:rPr>
          <w:rFonts w:eastAsia="Calibri"/>
          <w:sz w:val="22"/>
          <w:lang w:eastAsia="en-US"/>
        </w:rPr>
        <w:t>Zadavatel pro identifikaci mimořádně nízké nabídkové ceny stanovuje toto pravidlo:</w:t>
      </w:r>
    </w:p>
    <w:p w14:paraId="6121A13C" w14:textId="4D387B10" w:rsidR="00C52961" w:rsidRPr="002A6FBE" w:rsidRDefault="00C52961" w:rsidP="00C52961">
      <w:pPr>
        <w:spacing w:line="276" w:lineRule="auto"/>
        <w:rPr>
          <w:rFonts w:eastAsia="Calibri"/>
          <w:sz w:val="22"/>
          <w:lang w:eastAsia="en-US"/>
        </w:rPr>
      </w:pPr>
      <w:r w:rsidRPr="009B330E">
        <w:rPr>
          <w:rFonts w:eastAsia="Calibri"/>
          <w:sz w:val="22"/>
          <w:lang w:eastAsia="en-US"/>
        </w:rPr>
        <w:t xml:space="preserve">Za mimořádně nízkou nabídkovou cenu bude považována taková cena, která se bude lišit </w:t>
      </w:r>
      <w:r w:rsidR="002A6FBE">
        <w:rPr>
          <w:rFonts w:eastAsia="Calibri"/>
          <w:sz w:val="22"/>
          <w:lang w:eastAsia="en-US"/>
        </w:rPr>
        <w:br/>
      </w:r>
      <w:r w:rsidRPr="009B330E">
        <w:rPr>
          <w:rFonts w:eastAsia="Calibri"/>
          <w:sz w:val="22"/>
          <w:lang w:eastAsia="en-US"/>
        </w:rPr>
        <w:t xml:space="preserve">o více než 20 % od průměru nabídkových cen a současně o více než 20 % od předpokládané hodnoty díla (bez předpokládané maximální hodnoty změn závazku ze smlouvy, vyhrazených podle § 100 odst. 1 zákona, uvedených v článku 17. návrhu smlouvy o dílo, jejíž hodnota činí </w:t>
      </w:r>
      <w:r>
        <w:rPr>
          <w:rFonts w:eastAsia="Calibri"/>
          <w:sz w:val="22"/>
          <w:lang w:eastAsia="en-US"/>
        </w:rPr>
        <w:t>20</w:t>
      </w:r>
      <w:r w:rsidRPr="009B330E">
        <w:rPr>
          <w:rFonts w:eastAsia="Calibri"/>
          <w:sz w:val="22"/>
          <w:lang w:eastAsia="en-US"/>
        </w:rPr>
        <w:t xml:space="preserve"> % předpokládané hodnoty díla). Mimořádně nízká nabídková cena bude posuzována dle tohoto pravidla v případě, že v zadávacím řízení podají nabídku alespoň 3 účastníci. Bez ohledu na toto pravidlo bude zadavatel vždy posuzovat nabídkové ceny rovněž individuálně ve vztahu k předmětu plnění veřejné zakázky.</w:t>
      </w:r>
      <w:r w:rsidRPr="003B3B26">
        <w:rPr>
          <w:rFonts w:cs="Arial"/>
          <w:i/>
          <w:sz w:val="22"/>
          <w:szCs w:val="22"/>
        </w:rPr>
        <w:t xml:space="preserve"> </w:t>
      </w:r>
    </w:p>
    <w:p w14:paraId="0244C99F" w14:textId="7C5E58C9" w:rsidR="0069236E" w:rsidRPr="00E363D3" w:rsidRDefault="00DD117A" w:rsidP="00E363D3">
      <w:pPr>
        <w:pStyle w:val="Nadpis1"/>
      </w:pPr>
      <w:r>
        <w:t xml:space="preserve">PožadaVKY </w:t>
      </w:r>
      <w:r w:rsidR="00E363D3">
        <w:t>na prokázÁ</w:t>
      </w:r>
      <w:r w:rsidR="00E363D3" w:rsidRPr="00E363D3">
        <w:t>ní způsobilosti</w:t>
      </w:r>
    </w:p>
    <w:p w14:paraId="23F79A1A" w14:textId="77777777" w:rsidR="0069236E" w:rsidRPr="0069236E" w:rsidRDefault="00E363D3" w:rsidP="00B7380D">
      <w:pPr>
        <w:pStyle w:val="Nadpis2"/>
      </w:pPr>
      <w:r>
        <w:t>Splnění základní způsobilosti</w:t>
      </w:r>
    </w:p>
    <w:p w14:paraId="747F4BD0" w14:textId="77777777" w:rsidR="00B74211" w:rsidRPr="00181967" w:rsidRDefault="00B74211" w:rsidP="00181967">
      <w:pPr>
        <w:spacing w:line="276" w:lineRule="auto"/>
        <w:rPr>
          <w:sz w:val="22"/>
          <w:szCs w:val="22"/>
        </w:rPr>
      </w:pPr>
      <w:r w:rsidRPr="00181967">
        <w:rPr>
          <w:sz w:val="22"/>
          <w:szCs w:val="22"/>
        </w:rPr>
        <w:t>Zadavatel požaduje v rámci nabídky prokázání základní způsobilosti.</w:t>
      </w:r>
    </w:p>
    <w:p w14:paraId="528C5EDA" w14:textId="3C0F3A65" w:rsidR="00B74211" w:rsidRPr="00181967" w:rsidRDefault="00B74211" w:rsidP="00181967">
      <w:pPr>
        <w:spacing w:line="276" w:lineRule="auto"/>
        <w:rPr>
          <w:sz w:val="22"/>
          <w:szCs w:val="22"/>
        </w:rPr>
      </w:pPr>
      <w:r w:rsidRPr="00181967">
        <w:rPr>
          <w:sz w:val="22"/>
          <w:szCs w:val="22"/>
        </w:rPr>
        <w:t>Dodavatel prokazuje splnění základní způsobilosti předložením čestného prohlášení, závazně bude</w:t>
      </w:r>
      <w:r w:rsidRPr="00181967">
        <w:rPr>
          <w:b/>
          <w:sz w:val="22"/>
          <w:szCs w:val="22"/>
        </w:rPr>
        <w:t xml:space="preserve"> </w:t>
      </w:r>
      <w:r w:rsidRPr="00181967">
        <w:rPr>
          <w:sz w:val="22"/>
          <w:szCs w:val="22"/>
        </w:rPr>
        <w:t xml:space="preserve">využit </w:t>
      </w:r>
      <w:r w:rsidRPr="00F64DAC">
        <w:rPr>
          <w:sz w:val="22"/>
          <w:szCs w:val="22"/>
        </w:rPr>
        <w:t>vzor v</w:t>
      </w:r>
      <w:r w:rsidRPr="00181967">
        <w:rPr>
          <w:b/>
          <w:sz w:val="22"/>
          <w:szCs w:val="22"/>
        </w:rPr>
        <w:t> </w:t>
      </w:r>
      <w:r w:rsidRPr="00675034">
        <w:rPr>
          <w:rFonts w:cs="Arial"/>
          <w:b/>
          <w:bCs/>
          <w:sz w:val="22"/>
          <w:szCs w:val="22"/>
        </w:rPr>
        <w:t>Příloze č. 2</w:t>
      </w:r>
      <w:r w:rsidRPr="00675034">
        <w:rPr>
          <w:b/>
          <w:sz w:val="22"/>
          <w:szCs w:val="22"/>
        </w:rPr>
        <w:t xml:space="preserve"> </w:t>
      </w:r>
      <w:r w:rsidRPr="00181967">
        <w:rPr>
          <w:sz w:val="22"/>
          <w:szCs w:val="22"/>
        </w:rPr>
        <w:t>této výzvy k podání nabídky na veřejnou zakázku malého rozsahu (dále</w:t>
      </w:r>
      <w:r w:rsidRPr="00181967">
        <w:rPr>
          <w:b/>
          <w:sz w:val="22"/>
          <w:szCs w:val="22"/>
        </w:rPr>
        <w:t xml:space="preserve"> </w:t>
      </w:r>
      <w:r w:rsidRPr="00181967">
        <w:rPr>
          <w:sz w:val="22"/>
          <w:szCs w:val="22"/>
        </w:rPr>
        <w:t>jen</w:t>
      </w:r>
      <w:r w:rsidRPr="00181967">
        <w:rPr>
          <w:b/>
          <w:sz w:val="22"/>
          <w:szCs w:val="22"/>
        </w:rPr>
        <w:t xml:space="preserve"> „výzva“)</w:t>
      </w:r>
      <w:r w:rsidRPr="00181967">
        <w:rPr>
          <w:sz w:val="22"/>
          <w:szCs w:val="22"/>
        </w:rPr>
        <w:t>. Z obsahu čestného prohlášení musí být zřejmé, že dodavatel příslušnou základní způsobilost splňuje.</w:t>
      </w:r>
    </w:p>
    <w:p w14:paraId="740487E0" w14:textId="77777777" w:rsidR="00576F76" w:rsidRDefault="00576F76" w:rsidP="00B7380D">
      <w:pPr>
        <w:pStyle w:val="Nadpis2"/>
      </w:pPr>
      <w:r>
        <w:t>Splnění profesní způsobilosti</w:t>
      </w:r>
    </w:p>
    <w:p w14:paraId="000D464E" w14:textId="52FFB534" w:rsidR="00B65AC5" w:rsidRDefault="00B65AC5" w:rsidP="00B65AC5">
      <w:pPr>
        <w:spacing w:line="276" w:lineRule="auto"/>
        <w:rPr>
          <w:rFonts w:cs="Arial"/>
          <w:sz w:val="22"/>
          <w:szCs w:val="22"/>
        </w:rPr>
      </w:pPr>
      <w:r w:rsidRPr="00E91B48">
        <w:rPr>
          <w:rFonts w:cs="Arial"/>
          <w:sz w:val="22"/>
          <w:szCs w:val="22"/>
        </w:rPr>
        <w:t xml:space="preserve">Dodavatel prokazuje splnění profesní způsobilosti </w:t>
      </w:r>
      <w:r w:rsidRPr="00C161FC">
        <w:rPr>
          <w:rFonts w:cs="Arial"/>
          <w:b/>
          <w:sz w:val="22"/>
          <w:szCs w:val="22"/>
        </w:rPr>
        <w:t>předložením čestného prohlášení</w:t>
      </w:r>
      <w:r w:rsidRPr="00E91B48">
        <w:rPr>
          <w:rFonts w:cs="Arial"/>
          <w:sz w:val="22"/>
          <w:szCs w:val="22"/>
        </w:rPr>
        <w:t>, závazně bude využit vzor v </w:t>
      </w:r>
      <w:r w:rsidRPr="00C161FC">
        <w:rPr>
          <w:rFonts w:cs="Arial"/>
          <w:b/>
          <w:sz w:val="22"/>
          <w:szCs w:val="22"/>
        </w:rPr>
        <w:t xml:space="preserve">Příloze č. </w:t>
      </w:r>
      <w:r w:rsidR="0046050D">
        <w:rPr>
          <w:rFonts w:cs="Arial"/>
          <w:b/>
          <w:sz w:val="22"/>
          <w:szCs w:val="22"/>
        </w:rPr>
        <w:t>2</w:t>
      </w:r>
      <w:r w:rsidRPr="00E91B48">
        <w:rPr>
          <w:rFonts w:cs="Arial"/>
          <w:sz w:val="22"/>
          <w:szCs w:val="22"/>
        </w:rPr>
        <w:t xml:space="preserve"> této výzvy. Z obsahu čestného prohlášení musí být zřejmé, že dodavatel splňuje tuto profesní způsobilost:</w:t>
      </w:r>
    </w:p>
    <w:p w14:paraId="184ED69C" w14:textId="77777777" w:rsidR="00B65AC5" w:rsidRPr="00C95559" w:rsidRDefault="00B65AC5" w:rsidP="00B65AC5">
      <w:pPr>
        <w:numPr>
          <w:ilvl w:val="0"/>
          <w:numId w:val="31"/>
        </w:numPr>
        <w:spacing w:line="276" w:lineRule="auto"/>
        <w:ind w:hanging="357"/>
        <w:rPr>
          <w:rFonts w:cs="Arial"/>
          <w:sz w:val="22"/>
          <w:szCs w:val="22"/>
        </w:rPr>
      </w:pPr>
      <w:r w:rsidRPr="00C95559">
        <w:rPr>
          <w:rFonts w:cs="Arial"/>
          <w:b/>
          <w:sz w:val="22"/>
          <w:szCs w:val="22"/>
        </w:rPr>
        <w:t>výpis z obchodního rejstříku</w:t>
      </w:r>
      <w:r w:rsidRPr="00C95559">
        <w:rPr>
          <w:rFonts w:cs="Arial"/>
          <w:sz w:val="22"/>
          <w:szCs w:val="22"/>
        </w:rPr>
        <w:t xml:space="preserve"> nebo jiné obdobné evidence, pokud jiný právní předpis zápis do takové evidence vyžaduje (doklad nesmí být starší než 90 dnů ode dne zahájení výběrového řízení).</w:t>
      </w:r>
    </w:p>
    <w:p w14:paraId="238BE1F6" w14:textId="77777777" w:rsidR="00B65AC5" w:rsidRPr="00E91B48" w:rsidRDefault="00B65AC5" w:rsidP="00B65AC5">
      <w:pPr>
        <w:numPr>
          <w:ilvl w:val="0"/>
          <w:numId w:val="31"/>
        </w:numPr>
        <w:spacing w:after="0" w:line="276" w:lineRule="auto"/>
        <w:rPr>
          <w:rFonts w:cs="Arial"/>
          <w:sz w:val="22"/>
          <w:szCs w:val="22"/>
        </w:rPr>
      </w:pPr>
      <w:r w:rsidRPr="00E91B48">
        <w:rPr>
          <w:rFonts w:cs="Arial"/>
          <w:sz w:val="22"/>
          <w:szCs w:val="22"/>
        </w:rPr>
        <w:t>doklad, že je oprávněn podnikat v rozsahu odpovídajícím předmětu veřejné zakázky.  Dodavatel jako doklad prokazující jeho oprávn</w:t>
      </w:r>
      <w:r>
        <w:rPr>
          <w:rFonts w:cs="Arial"/>
          <w:sz w:val="22"/>
          <w:szCs w:val="22"/>
        </w:rPr>
        <w:t xml:space="preserve">ění k podnikání předloží výpis </w:t>
      </w:r>
      <w:r w:rsidRPr="00E91B48">
        <w:rPr>
          <w:rFonts w:cs="Arial"/>
          <w:sz w:val="22"/>
          <w:szCs w:val="22"/>
        </w:rPr>
        <w:t xml:space="preserve">z živnostenského rejstříku, nebo živnostenské listy v rozsahu odpovídajícím předmětu plnění veřejné zakázky, tj.: </w:t>
      </w:r>
    </w:p>
    <w:p w14:paraId="7AEE4BBA" w14:textId="77777777" w:rsidR="00B65AC5" w:rsidRPr="00E91B48" w:rsidRDefault="00B65AC5" w:rsidP="00B65AC5">
      <w:pPr>
        <w:pStyle w:val="Odstavecseseznamem"/>
        <w:ind w:left="1276"/>
        <w:rPr>
          <w:rFonts w:ascii="Arial" w:hAnsi="Arial" w:cs="Arial"/>
        </w:rPr>
      </w:pPr>
      <w:r w:rsidRPr="00E91B48">
        <w:rPr>
          <w:rFonts w:ascii="Arial" w:hAnsi="Arial" w:cs="Arial"/>
        </w:rPr>
        <w:t xml:space="preserve">živnostenské oprávnění pro předmět podnikání: </w:t>
      </w:r>
    </w:p>
    <w:p w14:paraId="22DC2B10" w14:textId="77777777" w:rsidR="00B65AC5" w:rsidRPr="00E91B48" w:rsidRDefault="00B65AC5" w:rsidP="00B65AC5">
      <w:pPr>
        <w:pStyle w:val="Odstavecseseznamem"/>
        <w:numPr>
          <w:ilvl w:val="0"/>
          <w:numId w:val="32"/>
        </w:numPr>
        <w:rPr>
          <w:rFonts w:ascii="Arial" w:hAnsi="Arial" w:cs="Arial"/>
          <w:b/>
        </w:rPr>
      </w:pPr>
      <w:r>
        <w:rPr>
          <w:rFonts w:ascii="Arial" w:hAnsi="Arial" w:cs="Arial"/>
          <w:b/>
        </w:rPr>
        <w:t>Výkon zeměměřičských činností</w:t>
      </w:r>
    </w:p>
    <w:p w14:paraId="736CCE77" w14:textId="77777777" w:rsidR="00B65AC5" w:rsidRPr="00E91B48" w:rsidRDefault="00B65AC5" w:rsidP="00B65AC5">
      <w:pPr>
        <w:pStyle w:val="Odstavecseseznamem"/>
        <w:numPr>
          <w:ilvl w:val="0"/>
          <w:numId w:val="32"/>
        </w:numPr>
        <w:rPr>
          <w:rFonts w:ascii="Arial" w:hAnsi="Arial" w:cs="Arial"/>
          <w:b/>
        </w:rPr>
      </w:pPr>
      <w:r w:rsidRPr="00E91B48">
        <w:rPr>
          <w:rFonts w:ascii="Arial" w:hAnsi="Arial" w:cs="Arial"/>
          <w:b/>
        </w:rPr>
        <w:t>Projektování pozemkových úprav</w:t>
      </w:r>
    </w:p>
    <w:p w14:paraId="30399A47" w14:textId="1CE7B971" w:rsidR="00B65AC5" w:rsidRPr="00E91B48" w:rsidRDefault="00B65AC5" w:rsidP="00B65AC5">
      <w:pPr>
        <w:numPr>
          <w:ilvl w:val="0"/>
          <w:numId w:val="31"/>
        </w:numPr>
        <w:spacing w:after="240" w:line="276" w:lineRule="auto"/>
        <w:rPr>
          <w:rFonts w:cs="Arial"/>
          <w:sz w:val="22"/>
          <w:szCs w:val="22"/>
        </w:rPr>
      </w:pPr>
      <w:r w:rsidRPr="00E91B48">
        <w:rPr>
          <w:rFonts w:eastAsia="Arial" w:cs="Arial"/>
          <w:sz w:val="22"/>
          <w:szCs w:val="22"/>
        </w:rPr>
        <w:t xml:space="preserve">doklad, že je odborně způsobilý nebo disponuje osobou, jejímž prostřednictvím odbornou způsobilost zabezpečuje, </w:t>
      </w:r>
      <w:r w:rsidR="001C2E52">
        <w:rPr>
          <w:rFonts w:eastAsia="Arial" w:cs="Arial"/>
          <w:sz w:val="22"/>
          <w:szCs w:val="22"/>
        </w:rPr>
        <w:t>konkrétně</w:t>
      </w:r>
      <w:r w:rsidRPr="00E91B48">
        <w:rPr>
          <w:rFonts w:eastAsia="Arial" w:cs="Arial"/>
          <w:sz w:val="22"/>
          <w:szCs w:val="22"/>
        </w:rPr>
        <w:t>:</w:t>
      </w:r>
    </w:p>
    <w:p w14:paraId="4A8A14EB" w14:textId="77777777" w:rsidR="00913ADD" w:rsidRPr="00913ADD" w:rsidRDefault="00913ADD" w:rsidP="00913ADD">
      <w:pPr>
        <w:pStyle w:val="Odstavecseseznamem"/>
        <w:numPr>
          <w:ilvl w:val="0"/>
          <w:numId w:val="39"/>
        </w:numPr>
        <w:spacing w:line="237" w:lineRule="auto"/>
        <w:ind w:left="1560" w:right="20"/>
        <w:rPr>
          <w:rFonts w:ascii="Arial" w:eastAsia="Arial" w:hAnsi="Arial" w:cs="Arial"/>
        </w:rPr>
      </w:pPr>
      <w:r w:rsidRPr="00913ADD">
        <w:rPr>
          <w:rFonts w:ascii="Arial" w:eastAsia="Arial" w:hAnsi="Arial" w:cs="Arial"/>
        </w:rPr>
        <w:t xml:space="preserve">Úřední </w:t>
      </w:r>
      <w:r w:rsidRPr="00913ADD">
        <w:rPr>
          <w:rFonts w:ascii="Arial" w:eastAsia="Arial" w:hAnsi="Arial" w:cs="Arial"/>
          <w:b/>
          <w:bCs/>
        </w:rPr>
        <w:t>oprávnění k</w:t>
      </w:r>
      <w:r w:rsidRPr="00913ADD">
        <w:rPr>
          <w:rFonts w:ascii="Arial" w:eastAsia="Arial" w:hAnsi="Arial" w:cs="Arial"/>
        </w:rPr>
        <w:t xml:space="preserve"> </w:t>
      </w:r>
      <w:r w:rsidRPr="00913ADD">
        <w:rPr>
          <w:rFonts w:ascii="Arial" w:eastAsia="Arial" w:hAnsi="Arial" w:cs="Arial"/>
          <w:b/>
          <w:bCs/>
        </w:rPr>
        <w:t>projektování pozemkových úprav</w:t>
      </w:r>
      <w:r w:rsidRPr="00913ADD">
        <w:rPr>
          <w:rFonts w:ascii="Arial" w:eastAsia="Arial" w:hAnsi="Arial" w:cs="Arial"/>
        </w:rPr>
        <w:t xml:space="preserve"> ve smyslu § 18 odst. 1 zákona č. 139/2002 Sb. o pozemkových úpravách a pozemkových úřadech </w:t>
      </w:r>
      <w:r w:rsidRPr="00913ADD">
        <w:rPr>
          <w:rFonts w:ascii="Arial" w:eastAsia="Arial" w:hAnsi="Arial" w:cs="Arial"/>
        </w:rPr>
        <w:lastRenderedPageBreak/>
        <w:t>a o změně zákona č. 229/1991 Sb., o úpravě vlastnických vztahů k půdě a jinému zemědělskému majetku, ve znění pozdějších předpisů (dále jen „zákon č. 139/2002 Sb.“),</w:t>
      </w:r>
    </w:p>
    <w:p w14:paraId="2E516000" w14:textId="77777777" w:rsidR="00913ADD" w:rsidRPr="00913ADD" w:rsidRDefault="00913ADD" w:rsidP="00913ADD">
      <w:pPr>
        <w:pStyle w:val="Odstavecseseznamem"/>
        <w:numPr>
          <w:ilvl w:val="0"/>
          <w:numId w:val="39"/>
        </w:numPr>
        <w:spacing w:line="237" w:lineRule="auto"/>
        <w:ind w:left="1560" w:right="20"/>
        <w:rPr>
          <w:rFonts w:ascii="Arial" w:eastAsia="Arial" w:hAnsi="Arial" w:cs="Arial"/>
        </w:rPr>
      </w:pPr>
      <w:r w:rsidRPr="00913ADD">
        <w:rPr>
          <w:rFonts w:ascii="Arial" w:eastAsia="Arial" w:hAnsi="Arial" w:cs="Arial"/>
        </w:rPr>
        <w:t xml:space="preserve">Úřední </w:t>
      </w:r>
      <w:r w:rsidRPr="00913ADD">
        <w:rPr>
          <w:rFonts w:ascii="Arial" w:eastAsia="Arial" w:hAnsi="Arial" w:cs="Arial"/>
          <w:b/>
          <w:bCs/>
        </w:rPr>
        <w:t>oprávnění pro ověřování výsledků zeměměřických činností</w:t>
      </w:r>
      <w:r w:rsidRPr="00913ADD">
        <w:rPr>
          <w:rFonts w:ascii="Arial" w:eastAsia="Arial" w:hAnsi="Arial" w:cs="Arial"/>
        </w:rPr>
        <w:t xml:space="preserve"> uděleného dle § 14 zákona č. 200/1994 Sb., o zeměměřictví a o změně a doplnění některých zákonů souvisejících s jeho zavedením, ve znění pozdějších předpisů (dále jen „zákon č. 200/1994 Sb.“), s rozsahem uvedeným v ustanovení § 13 odst. 1 písm. a) a písm. b) zákona č. 200/1994 Sb.,</w:t>
      </w:r>
    </w:p>
    <w:p w14:paraId="02DCB7AC" w14:textId="77777777" w:rsidR="00913ADD" w:rsidRPr="00913ADD" w:rsidRDefault="00913ADD" w:rsidP="00913ADD">
      <w:pPr>
        <w:pStyle w:val="Odstavecseseznamem"/>
        <w:numPr>
          <w:ilvl w:val="0"/>
          <w:numId w:val="39"/>
        </w:numPr>
        <w:spacing w:line="237" w:lineRule="auto"/>
        <w:ind w:left="1560" w:right="20"/>
        <w:rPr>
          <w:rFonts w:ascii="Arial" w:eastAsia="Arial" w:hAnsi="Arial" w:cs="Arial"/>
        </w:rPr>
      </w:pPr>
      <w:r w:rsidRPr="00913ADD">
        <w:rPr>
          <w:rFonts w:ascii="Arial" w:eastAsia="Arial" w:hAnsi="Arial" w:cs="Arial"/>
        </w:rPr>
        <w:t xml:space="preserve">osvědčení o autorizaci nebo osvědčení o registraci pro výkon vybrané činnosti pro obor </w:t>
      </w:r>
      <w:r w:rsidRPr="00913ADD">
        <w:rPr>
          <w:rFonts w:ascii="Arial" w:eastAsia="Arial" w:hAnsi="Arial" w:cs="Arial"/>
          <w:b/>
          <w:bCs/>
        </w:rPr>
        <w:t>„Dopravní stavby“</w:t>
      </w:r>
      <w:r w:rsidRPr="00913ADD">
        <w:rPr>
          <w:rFonts w:ascii="Arial" w:eastAsia="Arial" w:hAnsi="Arial" w:cs="Arial"/>
        </w:rPr>
        <w:t xml:space="preserve"> dle zákona č. 360/1992 Sb., o výkonu povolání autorizovaných architektů a o výkonu povolání autorizovaných inženýrů a techniků činných ve výstavbě, ve znění pozdějších předpisů,</w:t>
      </w:r>
    </w:p>
    <w:p w14:paraId="687EE287" w14:textId="77777777" w:rsidR="00913ADD" w:rsidRPr="00913ADD" w:rsidRDefault="00913ADD" w:rsidP="00913ADD">
      <w:pPr>
        <w:pStyle w:val="Odstavecseseznamem"/>
        <w:numPr>
          <w:ilvl w:val="0"/>
          <w:numId w:val="39"/>
        </w:numPr>
        <w:spacing w:line="237" w:lineRule="auto"/>
        <w:ind w:left="1560" w:right="20"/>
        <w:rPr>
          <w:rFonts w:ascii="Arial" w:eastAsia="Arial" w:hAnsi="Arial" w:cs="Arial"/>
        </w:rPr>
      </w:pPr>
      <w:r w:rsidRPr="00913ADD">
        <w:rPr>
          <w:rFonts w:ascii="Arial" w:eastAsia="Arial" w:hAnsi="Arial" w:cs="Arial"/>
        </w:rPr>
        <w:t xml:space="preserve">osvědčení o autorizaci nebo osvědčení o registraci pro výkon vybrané činnosti pro obor </w:t>
      </w:r>
      <w:r w:rsidRPr="00913ADD">
        <w:rPr>
          <w:rFonts w:ascii="Arial" w:eastAsia="Arial" w:hAnsi="Arial" w:cs="Arial"/>
          <w:b/>
          <w:bCs/>
        </w:rPr>
        <w:t>„Stavby vodního hospodářství a krajinného inženýrství“</w:t>
      </w:r>
      <w:r w:rsidRPr="00913ADD">
        <w:rPr>
          <w:rFonts w:ascii="Arial" w:eastAsia="Arial" w:hAnsi="Arial" w:cs="Arial"/>
        </w:rPr>
        <w:t xml:space="preserve"> („Vodohospodářské stavby“) dle zákona č. 360/1992 Sb., o výkonu povolání autorizovaných architektů a o výkonu povolání autorizovaných inženýrů </w:t>
      </w:r>
    </w:p>
    <w:p w14:paraId="66C532DA" w14:textId="77777777" w:rsidR="00913ADD" w:rsidRPr="00913ADD" w:rsidRDefault="00913ADD" w:rsidP="00913ADD">
      <w:pPr>
        <w:pStyle w:val="Odstavecseseznamem"/>
        <w:numPr>
          <w:ilvl w:val="0"/>
          <w:numId w:val="39"/>
        </w:numPr>
        <w:spacing w:line="237" w:lineRule="auto"/>
        <w:ind w:left="1560" w:right="20"/>
        <w:rPr>
          <w:rFonts w:ascii="Arial" w:eastAsia="Arial" w:hAnsi="Arial" w:cs="Arial"/>
        </w:rPr>
      </w:pPr>
      <w:r w:rsidRPr="00913ADD">
        <w:rPr>
          <w:rFonts w:ascii="Arial" w:eastAsia="Arial" w:hAnsi="Arial" w:cs="Arial"/>
        </w:rPr>
        <w:t xml:space="preserve">a techniků činných ve výstavbě, ve znění pozdějších předpisů, </w:t>
      </w:r>
    </w:p>
    <w:p w14:paraId="363CD5EC" w14:textId="77777777" w:rsidR="00913ADD" w:rsidRPr="00913ADD" w:rsidRDefault="00913ADD" w:rsidP="00913ADD">
      <w:pPr>
        <w:pStyle w:val="Odstavecseseznamem"/>
        <w:numPr>
          <w:ilvl w:val="0"/>
          <w:numId w:val="39"/>
        </w:numPr>
        <w:spacing w:line="237" w:lineRule="auto"/>
        <w:ind w:left="1560" w:right="20"/>
        <w:rPr>
          <w:rFonts w:ascii="Arial" w:eastAsia="Arial" w:hAnsi="Arial" w:cs="Arial"/>
        </w:rPr>
      </w:pPr>
      <w:r w:rsidRPr="00913ADD">
        <w:rPr>
          <w:rFonts w:ascii="Arial" w:eastAsia="Arial" w:hAnsi="Arial" w:cs="Arial"/>
        </w:rPr>
        <w:t xml:space="preserve">osvědčení o autorizaci nebo osvědčení o registraci pro výkon vybrané činnosti k </w:t>
      </w:r>
      <w:r w:rsidRPr="00913ADD">
        <w:rPr>
          <w:rFonts w:ascii="Arial" w:eastAsia="Arial" w:hAnsi="Arial" w:cs="Arial"/>
          <w:b/>
          <w:bCs/>
        </w:rPr>
        <w:t>projektování USES</w:t>
      </w:r>
      <w:r w:rsidRPr="00913ADD">
        <w:rPr>
          <w:rFonts w:ascii="Arial" w:eastAsia="Arial" w:hAnsi="Arial" w:cs="Arial"/>
        </w:rPr>
        <w:t xml:space="preserve"> (Územních systémů ekologické stability) dle zákona č. 360/1992 Sb., o výkonu povolání autorizovaných architektů a o výkonu povolání autorizovaných inženýrů a techniků činných ve výstavbě, ve znění pozdějších předpisů. </w:t>
      </w:r>
    </w:p>
    <w:p w14:paraId="38A69887" w14:textId="1EB1B8D9" w:rsidR="00B65AC5" w:rsidRDefault="00913ADD" w:rsidP="00B65AC5">
      <w:pPr>
        <w:spacing w:line="237" w:lineRule="auto"/>
        <w:ind w:left="4" w:right="20"/>
        <w:rPr>
          <w:rFonts w:eastAsia="Arial" w:cs="Arial"/>
          <w:sz w:val="22"/>
          <w:szCs w:val="22"/>
        </w:rPr>
      </w:pPr>
      <w:r w:rsidRPr="00913ADD">
        <w:rPr>
          <w:rFonts w:eastAsia="Arial" w:cs="Arial"/>
          <w:sz w:val="22"/>
          <w:szCs w:val="22"/>
        </w:rPr>
        <w:t>V rámci nabídky lze profesní způsobilost prokázat i kopiemi příslušných dokladů.</w:t>
      </w:r>
    </w:p>
    <w:p w14:paraId="6A364F6D" w14:textId="77777777" w:rsidR="00B65AC5" w:rsidRPr="00E91B48" w:rsidRDefault="00B65AC5" w:rsidP="00B65AC5">
      <w:pPr>
        <w:spacing w:line="237" w:lineRule="auto"/>
        <w:ind w:left="4" w:right="20"/>
        <w:rPr>
          <w:rFonts w:eastAsia="Arial" w:cs="Arial"/>
          <w:sz w:val="22"/>
          <w:szCs w:val="22"/>
        </w:rPr>
      </w:pPr>
      <w:r w:rsidRPr="00E91B48">
        <w:rPr>
          <w:rFonts w:eastAsia="Arial" w:cs="Arial"/>
          <w:sz w:val="22"/>
          <w:szCs w:val="22"/>
        </w:rPr>
        <w:t>Dodavatel u odborně kvalifikovaných osob uvede v rámci čestného prohlášení, kterým prokazuje kvalifikaci, zda se jedná o zaměstnance dodavatele, nebo zda se jedná o osoby, které jsou vůči dodavateli v jiném vztahu. Pokud tato osoba není zaměstnancem dodavatele či členem jeho statutárního orgánu, musí být splněny podmínky ustanovení odst. 4.2 této zadávací dokumentace.</w:t>
      </w:r>
    </w:p>
    <w:p w14:paraId="40920760" w14:textId="31D666DB" w:rsidR="00B65AC5" w:rsidRDefault="00B65AC5" w:rsidP="00B65AC5">
      <w:pPr>
        <w:spacing w:line="276" w:lineRule="auto"/>
        <w:rPr>
          <w:rFonts w:cs="Arial"/>
          <w:sz w:val="22"/>
          <w:szCs w:val="22"/>
        </w:rPr>
      </w:pPr>
      <w:r w:rsidRPr="00E91B48">
        <w:rPr>
          <w:rFonts w:cs="Arial"/>
          <w:sz w:val="22"/>
          <w:szCs w:val="22"/>
        </w:rPr>
        <w:t>Zadavatel si může v průběhu zadávacího řízení vyžádat předložení originálů nebo úředně ověřených kopií dokladů o základní a profesní způsobilosti.</w:t>
      </w:r>
    </w:p>
    <w:p w14:paraId="1DF109FA" w14:textId="77777777" w:rsidR="00491543" w:rsidRPr="00E91B48" w:rsidRDefault="00491543" w:rsidP="00B65AC5">
      <w:pPr>
        <w:spacing w:line="276" w:lineRule="auto"/>
        <w:rPr>
          <w:rFonts w:cs="Arial"/>
          <w:sz w:val="22"/>
          <w:szCs w:val="22"/>
        </w:rPr>
      </w:pPr>
    </w:p>
    <w:p w14:paraId="61D881BF" w14:textId="60D25CB5" w:rsidR="00980673" w:rsidRPr="00A33C9A" w:rsidRDefault="00980673" w:rsidP="00980673">
      <w:pPr>
        <w:pStyle w:val="Nadpis1"/>
      </w:pPr>
      <w:r>
        <w:t>PoŽADAVKY NA PROKÁZÁNÍ TECHNICKÉ KVALIFIKACE</w:t>
      </w:r>
    </w:p>
    <w:p w14:paraId="560FD242" w14:textId="77777777" w:rsidR="00913ADD" w:rsidRDefault="00913ADD" w:rsidP="00CA7744">
      <w:pPr>
        <w:rPr>
          <w:rFonts w:cs="Arial"/>
          <w:sz w:val="22"/>
          <w:szCs w:val="22"/>
        </w:rPr>
      </w:pPr>
    </w:p>
    <w:p w14:paraId="38020A4A" w14:textId="77777777" w:rsidR="00913ADD" w:rsidRDefault="00913ADD" w:rsidP="00913ADD">
      <w:pPr>
        <w:spacing w:line="276" w:lineRule="auto"/>
        <w:rPr>
          <w:rFonts w:cs="Arial"/>
          <w:sz w:val="22"/>
          <w:szCs w:val="22"/>
          <w:u w:val="single"/>
        </w:rPr>
      </w:pPr>
      <w:r w:rsidRPr="008C2237">
        <w:rPr>
          <w:rFonts w:cs="Arial"/>
          <w:sz w:val="22"/>
          <w:szCs w:val="22"/>
          <w:u w:val="single"/>
        </w:rPr>
        <w:t>Seznam významných služeb</w:t>
      </w:r>
    </w:p>
    <w:p w14:paraId="4F1A883F" w14:textId="03E76042" w:rsidR="00913ADD" w:rsidRPr="00795C43" w:rsidRDefault="00913ADD" w:rsidP="00913ADD">
      <w:pPr>
        <w:spacing w:line="276" w:lineRule="auto"/>
        <w:rPr>
          <w:sz w:val="22"/>
          <w:szCs w:val="22"/>
        </w:rPr>
      </w:pPr>
      <w:r w:rsidRPr="00795C43">
        <w:rPr>
          <w:sz w:val="22"/>
        </w:rPr>
        <w:t xml:space="preserve">V souladu s ustanovením § 79 odst. 2 písm. b) zákona požaduje zadavatel uvést a předložit v rámci </w:t>
      </w:r>
      <w:r w:rsidRPr="00795C43">
        <w:rPr>
          <w:b/>
          <w:sz w:val="22"/>
          <w:u w:val="single"/>
        </w:rPr>
        <w:t>čestného prohlášení</w:t>
      </w:r>
      <w:r w:rsidRPr="00795C43">
        <w:rPr>
          <w:sz w:val="22"/>
        </w:rPr>
        <w:t xml:space="preserve"> o splnění </w:t>
      </w:r>
      <w:r w:rsidRPr="00CD49F8">
        <w:rPr>
          <w:sz w:val="22"/>
        </w:rPr>
        <w:t xml:space="preserve">kvalifikace (Příloha č. </w:t>
      </w:r>
      <w:r w:rsidR="0046050D">
        <w:rPr>
          <w:sz w:val="22"/>
        </w:rPr>
        <w:t>2</w:t>
      </w:r>
      <w:r w:rsidRPr="00CD49F8">
        <w:rPr>
          <w:sz w:val="22"/>
        </w:rPr>
        <w:t xml:space="preserve"> zadávací</w:t>
      </w:r>
      <w:r w:rsidRPr="00795C43">
        <w:rPr>
          <w:sz w:val="22"/>
        </w:rPr>
        <w:t xml:space="preserve"> dokumentace) seznam významných služeb, poskytnutých dodavatelem za poslední 3 roky před zahájením zadávacího řízení včetně </w:t>
      </w:r>
      <w:r w:rsidRPr="00795C43">
        <w:rPr>
          <w:color w:val="000000"/>
          <w:sz w:val="22"/>
        </w:rPr>
        <w:t xml:space="preserve">uvedení ceny </w:t>
      </w:r>
      <w:r w:rsidRPr="00795C43">
        <w:rPr>
          <w:rFonts w:cs="Arial"/>
          <w:color w:val="000000"/>
          <w:sz w:val="22"/>
          <w:szCs w:val="22"/>
        </w:rPr>
        <w:t>významné služby,</w:t>
      </w:r>
      <w:r w:rsidRPr="00795C43">
        <w:rPr>
          <w:color w:val="000000"/>
          <w:sz w:val="22"/>
        </w:rPr>
        <w:t xml:space="preserve"> doby jejich poskytnutí</w:t>
      </w:r>
      <w:r w:rsidRPr="00795C43">
        <w:rPr>
          <w:rFonts w:cs="Arial"/>
          <w:color w:val="000000"/>
          <w:sz w:val="22"/>
          <w:szCs w:val="22"/>
        </w:rPr>
        <w:t>,</w:t>
      </w:r>
      <w:r w:rsidRPr="00795C43">
        <w:rPr>
          <w:color w:val="000000"/>
          <w:sz w:val="22"/>
        </w:rPr>
        <w:t xml:space="preserve"> identifikace objednatele</w:t>
      </w:r>
      <w:r w:rsidRPr="00795C43">
        <w:rPr>
          <w:rFonts w:cs="Arial"/>
          <w:color w:val="000000"/>
          <w:sz w:val="22"/>
          <w:szCs w:val="22"/>
        </w:rPr>
        <w:t xml:space="preserve"> a kontaktních údajů objednatele, případně rozsahu, v jakém se dodavatel na</w:t>
      </w:r>
      <w:r w:rsidRPr="00795C43">
        <w:rPr>
          <w:color w:val="000000"/>
          <w:sz w:val="22"/>
        </w:rPr>
        <w:t xml:space="preserve"> této </w:t>
      </w:r>
      <w:r w:rsidRPr="00795C43">
        <w:rPr>
          <w:rFonts w:cs="Arial"/>
          <w:color w:val="000000"/>
          <w:sz w:val="22"/>
          <w:szCs w:val="22"/>
        </w:rPr>
        <w:t>významné službě podílel.</w:t>
      </w:r>
      <w:r>
        <w:rPr>
          <w:rFonts w:cs="Arial"/>
          <w:color w:val="000000"/>
          <w:sz w:val="22"/>
          <w:szCs w:val="22"/>
        </w:rPr>
        <w:t xml:space="preserve"> </w:t>
      </w:r>
      <w:r w:rsidRPr="00C30D0B">
        <w:rPr>
          <w:rFonts w:cs="Arial"/>
          <w:sz w:val="22"/>
          <w:szCs w:val="22"/>
        </w:rPr>
        <w:t xml:space="preserve">Splnění technické kvalifikace </w:t>
      </w:r>
      <w:r>
        <w:rPr>
          <w:rFonts w:cs="Arial"/>
          <w:sz w:val="22"/>
          <w:szCs w:val="22"/>
        </w:rPr>
        <w:t>lze prokázat i</w:t>
      </w:r>
      <w:r w:rsidRPr="00C30D0B">
        <w:rPr>
          <w:rFonts w:cs="Arial"/>
          <w:sz w:val="22"/>
          <w:szCs w:val="22"/>
        </w:rPr>
        <w:t xml:space="preserve"> předložením </w:t>
      </w:r>
      <w:r w:rsidRPr="00C30D0B">
        <w:rPr>
          <w:rFonts w:cs="Arial"/>
          <w:sz w:val="22"/>
          <w:szCs w:val="22"/>
          <w:u w:val="single"/>
        </w:rPr>
        <w:t>kopi</w:t>
      </w:r>
      <w:r>
        <w:rPr>
          <w:rFonts w:cs="Arial"/>
          <w:sz w:val="22"/>
          <w:szCs w:val="22"/>
          <w:u w:val="single"/>
        </w:rPr>
        <w:t>í</w:t>
      </w:r>
      <w:r w:rsidRPr="00C30D0B">
        <w:rPr>
          <w:rFonts w:cs="Arial"/>
          <w:sz w:val="22"/>
          <w:szCs w:val="22"/>
          <w:u w:val="single"/>
        </w:rPr>
        <w:t xml:space="preserve"> </w:t>
      </w:r>
      <w:r>
        <w:rPr>
          <w:rFonts w:cs="Arial"/>
          <w:sz w:val="22"/>
          <w:szCs w:val="22"/>
          <w:u w:val="single"/>
        </w:rPr>
        <w:t xml:space="preserve">příslušných </w:t>
      </w:r>
      <w:r w:rsidRPr="00C30D0B">
        <w:rPr>
          <w:rFonts w:cs="Arial"/>
          <w:sz w:val="22"/>
          <w:szCs w:val="22"/>
          <w:u w:val="single"/>
        </w:rPr>
        <w:t>doklad</w:t>
      </w:r>
      <w:r>
        <w:rPr>
          <w:rFonts w:cs="Arial"/>
          <w:sz w:val="22"/>
          <w:szCs w:val="22"/>
          <w:u w:val="single"/>
        </w:rPr>
        <w:t>ů</w:t>
      </w:r>
      <w:r w:rsidRPr="00C30D0B">
        <w:rPr>
          <w:rFonts w:cs="Arial"/>
          <w:sz w:val="22"/>
          <w:szCs w:val="22"/>
        </w:rPr>
        <w:t>.</w:t>
      </w:r>
      <w:r w:rsidRPr="00C30D0B">
        <w:rPr>
          <w:sz w:val="22"/>
          <w:szCs w:val="22"/>
        </w:rPr>
        <w:t xml:space="preserve"> </w:t>
      </w:r>
    </w:p>
    <w:p w14:paraId="47E9AFE1" w14:textId="4B009C0C" w:rsidR="00913ADD" w:rsidRPr="00C30D0B" w:rsidRDefault="00913ADD" w:rsidP="00913ADD">
      <w:pPr>
        <w:spacing w:after="0"/>
        <w:rPr>
          <w:color w:val="000000"/>
          <w:sz w:val="22"/>
        </w:rPr>
      </w:pPr>
      <w:r w:rsidRPr="00913ADD">
        <w:rPr>
          <w:rFonts w:cs="Arial"/>
          <w:color w:val="000000"/>
          <w:sz w:val="22"/>
          <w:szCs w:val="22"/>
        </w:rPr>
        <w:t xml:space="preserve">Z předloženého seznamu významných služeb musí nade vši pochybnost vyplývat, že účastník v posledních 3 letech </w:t>
      </w:r>
      <w:r w:rsidRPr="00913ADD">
        <w:rPr>
          <w:color w:val="000000"/>
          <w:sz w:val="22"/>
        </w:rPr>
        <w:t xml:space="preserve">dokončil minimálně </w:t>
      </w:r>
      <w:r w:rsidRPr="00E61114">
        <w:rPr>
          <w:b/>
          <w:bCs/>
          <w:color w:val="000000"/>
          <w:sz w:val="22"/>
          <w:u w:val="single"/>
        </w:rPr>
        <w:t xml:space="preserve">3 návrhy </w:t>
      </w:r>
      <w:proofErr w:type="spellStart"/>
      <w:r w:rsidRPr="00E61114">
        <w:rPr>
          <w:b/>
          <w:bCs/>
          <w:color w:val="000000"/>
          <w:sz w:val="22"/>
          <w:u w:val="single"/>
        </w:rPr>
        <w:t>KoPÚ</w:t>
      </w:r>
      <w:proofErr w:type="spellEnd"/>
      <w:r w:rsidRPr="00E61114">
        <w:rPr>
          <w:color w:val="000000"/>
          <w:sz w:val="22"/>
          <w:u w:val="single"/>
        </w:rPr>
        <w:t xml:space="preserve"> </w:t>
      </w:r>
      <w:r w:rsidRPr="00E61114">
        <w:rPr>
          <w:b/>
          <w:bCs/>
          <w:color w:val="000000"/>
          <w:sz w:val="22"/>
          <w:u w:val="single"/>
        </w:rPr>
        <w:t>v rozsahu každého z nich 1</w:t>
      </w:r>
      <w:r w:rsidR="002A6FBE">
        <w:rPr>
          <w:b/>
          <w:bCs/>
          <w:color w:val="000000"/>
          <w:sz w:val="22"/>
          <w:u w:val="single"/>
        </w:rPr>
        <w:t>5</w:t>
      </w:r>
      <w:r w:rsidRPr="00E61114">
        <w:rPr>
          <w:b/>
          <w:bCs/>
          <w:color w:val="000000"/>
          <w:sz w:val="22"/>
          <w:u w:val="single"/>
        </w:rPr>
        <w:t>0 ha</w:t>
      </w:r>
      <w:r w:rsidRPr="00913ADD">
        <w:rPr>
          <w:b/>
          <w:bCs/>
          <w:color w:val="000000"/>
          <w:sz w:val="22"/>
        </w:rPr>
        <w:t>,</w:t>
      </w:r>
      <w:r w:rsidRPr="00913ADD">
        <w:rPr>
          <w:color w:val="000000"/>
          <w:sz w:val="22"/>
        </w:rPr>
        <w:t xml:space="preserve"> které jsou zapsány v KN. Zadavatel připouští i možnost, že jeden z těchto návrhů </w:t>
      </w:r>
      <w:proofErr w:type="spellStart"/>
      <w:r w:rsidRPr="00913ADD">
        <w:rPr>
          <w:color w:val="000000"/>
          <w:sz w:val="22"/>
        </w:rPr>
        <w:t>KoPÚ</w:t>
      </w:r>
      <w:proofErr w:type="spellEnd"/>
      <w:r w:rsidRPr="00913ADD">
        <w:rPr>
          <w:color w:val="000000"/>
          <w:sz w:val="22"/>
        </w:rPr>
        <w:t xml:space="preserve"> ještě nemusí být zapsán v KN, ale je ve fázi pravomocného rozhodnutí o schválení návrhu.</w:t>
      </w:r>
    </w:p>
    <w:p w14:paraId="6B0D2027" w14:textId="77777777" w:rsidR="00913ADD" w:rsidRPr="00C30D0B" w:rsidRDefault="00913ADD" w:rsidP="00913ADD">
      <w:pPr>
        <w:rPr>
          <w:color w:val="000000"/>
          <w:sz w:val="22"/>
        </w:rPr>
      </w:pPr>
    </w:p>
    <w:p w14:paraId="5B59219A" w14:textId="47A9C578" w:rsidR="00913ADD" w:rsidRPr="00913ADD" w:rsidRDefault="00913ADD" w:rsidP="00913ADD">
      <w:pPr>
        <w:rPr>
          <w:color w:val="000000"/>
          <w:sz w:val="22"/>
        </w:rPr>
      </w:pPr>
      <w:r w:rsidRPr="00913ADD">
        <w:rPr>
          <w:color w:val="000000"/>
          <w:sz w:val="22"/>
        </w:rPr>
        <w:lastRenderedPageBreak/>
        <w:t xml:space="preserve">Z předloženého seznamu významných služeb musí nade vši pochybnost vyplývat, že účastník v posledních 3 letech realizoval </w:t>
      </w:r>
      <w:r w:rsidRPr="00E61114">
        <w:rPr>
          <w:b/>
          <w:bCs/>
          <w:color w:val="000000"/>
          <w:sz w:val="22"/>
          <w:u w:val="single"/>
        </w:rPr>
        <w:t>min. 1 službu</w:t>
      </w:r>
      <w:r w:rsidRPr="00913ADD">
        <w:rPr>
          <w:color w:val="000000"/>
          <w:sz w:val="22"/>
        </w:rPr>
        <w:t xml:space="preserve"> spočívající ve vypracování </w:t>
      </w:r>
      <w:r w:rsidRPr="00913ADD">
        <w:rPr>
          <w:b/>
          <w:bCs/>
          <w:color w:val="000000"/>
          <w:sz w:val="22"/>
        </w:rPr>
        <w:t xml:space="preserve">projektové dokumentace na </w:t>
      </w:r>
      <w:r w:rsidRPr="00E61114">
        <w:rPr>
          <w:b/>
          <w:bCs/>
          <w:color w:val="000000"/>
          <w:sz w:val="22"/>
          <w:u w:val="single"/>
        </w:rPr>
        <w:t>protierozní technická opatření</w:t>
      </w:r>
      <w:r w:rsidRPr="00913ADD">
        <w:rPr>
          <w:color w:val="000000"/>
          <w:sz w:val="22"/>
        </w:rPr>
        <w:t xml:space="preserve"> (např. průlehy, protierozní nádrže, ochranné hráze apod.), a to na úrovni dokumentace technického řešení v plánu společných zařízení.</w:t>
      </w:r>
    </w:p>
    <w:p w14:paraId="056AF67A" w14:textId="77777777" w:rsidR="00913ADD" w:rsidRPr="00913ADD" w:rsidRDefault="00913ADD" w:rsidP="00913ADD">
      <w:pPr>
        <w:rPr>
          <w:sz w:val="22"/>
          <w:u w:val="single"/>
        </w:rPr>
      </w:pPr>
      <w:r w:rsidRPr="00913ADD">
        <w:rPr>
          <w:sz w:val="22"/>
          <w:u w:val="single"/>
        </w:rPr>
        <w:t>Seznam techniků, jež se budou podílet na plnění veřejné zakázky</w:t>
      </w:r>
    </w:p>
    <w:p w14:paraId="737E5E84" w14:textId="77777777" w:rsidR="00913ADD" w:rsidRPr="00913ADD" w:rsidRDefault="00913ADD" w:rsidP="00913ADD">
      <w:pPr>
        <w:rPr>
          <w:sz w:val="22"/>
        </w:rPr>
      </w:pPr>
      <w:r w:rsidRPr="00913ADD">
        <w:rPr>
          <w:sz w:val="22"/>
        </w:rPr>
        <w:t xml:space="preserve">K prokázání kritérií technické kvalifikace zadavatel požaduje v rámci </w:t>
      </w:r>
      <w:r w:rsidRPr="00913ADD">
        <w:rPr>
          <w:b/>
          <w:sz w:val="22"/>
          <w:u w:val="single"/>
        </w:rPr>
        <w:t>čestného prohlášení</w:t>
      </w:r>
      <w:r w:rsidRPr="00913ADD">
        <w:rPr>
          <w:sz w:val="22"/>
        </w:rPr>
        <w:t xml:space="preserve"> předložení </w:t>
      </w:r>
      <w:r w:rsidRPr="00A92EC4">
        <w:rPr>
          <w:b/>
          <w:bCs/>
          <w:sz w:val="22"/>
        </w:rPr>
        <w:t>seznamu techniků, jež se budou podílet na plnění veřejné zakázky</w:t>
      </w:r>
      <w:r w:rsidRPr="00913ADD">
        <w:rPr>
          <w:sz w:val="22"/>
        </w:rPr>
        <w:t>, a to bez ohledu na to, zda jde o zaměstnance dodavatele nebo osoby v jiném vztahu k dodavateli (realizační tým).</w:t>
      </w:r>
    </w:p>
    <w:p w14:paraId="5D120E07" w14:textId="00987105" w:rsidR="00A92EC4" w:rsidRPr="00A92EC4" w:rsidRDefault="00A92EC4" w:rsidP="00A92EC4">
      <w:pPr>
        <w:spacing w:line="276" w:lineRule="auto"/>
        <w:rPr>
          <w:rFonts w:cs="Arial"/>
          <w:sz w:val="22"/>
          <w:szCs w:val="22"/>
        </w:rPr>
      </w:pPr>
      <w:r w:rsidRPr="00A92EC4">
        <w:rPr>
          <w:rFonts w:cs="Arial"/>
          <w:sz w:val="22"/>
          <w:szCs w:val="22"/>
        </w:rPr>
        <w:t>Členové realizačního týmu musí splňovat tuto odbornou kvalifikaci</w:t>
      </w:r>
      <w:r>
        <w:rPr>
          <w:rFonts w:cs="Arial"/>
          <w:sz w:val="22"/>
          <w:szCs w:val="22"/>
        </w:rPr>
        <w:t>:</w:t>
      </w:r>
    </w:p>
    <w:p w14:paraId="18B10CB8" w14:textId="77777777" w:rsidR="00A92EC4" w:rsidRPr="00A92EC4" w:rsidRDefault="00A92EC4" w:rsidP="00A92EC4">
      <w:pPr>
        <w:pStyle w:val="Odstavecseseznamem"/>
        <w:numPr>
          <w:ilvl w:val="0"/>
          <w:numId w:val="40"/>
        </w:numPr>
        <w:rPr>
          <w:rFonts w:ascii="Arial" w:hAnsi="Arial" w:cs="Arial"/>
        </w:rPr>
      </w:pPr>
      <w:r w:rsidRPr="00A92EC4">
        <w:rPr>
          <w:rFonts w:ascii="Arial" w:hAnsi="Arial" w:cs="Arial"/>
        </w:rPr>
        <w:t>2 oprávnění geodeti dle § 13 odst. 1 písm. a) a b) zákona č. 200/1994 Sb.;</w:t>
      </w:r>
    </w:p>
    <w:p w14:paraId="5B41B114" w14:textId="77777777" w:rsidR="00A92EC4" w:rsidRPr="00A92EC4" w:rsidRDefault="00A92EC4" w:rsidP="00A92EC4">
      <w:pPr>
        <w:pStyle w:val="Odstavecseseznamem"/>
        <w:numPr>
          <w:ilvl w:val="0"/>
          <w:numId w:val="40"/>
        </w:numPr>
        <w:rPr>
          <w:rFonts w:ascii="Arial" w:hAnsi="Arial" w:cs="Arial"/>
        </w:rPr>
      </w:pPr>
      <w:r w:rsidRPr="00A92EC4">
        <w:rPr>
          <w:rFonts w:ascii="Arial" w:hAnsi="Arial" w:cs="Arial"/>
        </w:rPr>
        <w:t>2 oprávnění projektanti pozemkových úprav dle zákona č. 139/2002 Sb.;</w:t>
      </w:r>
    </w:p>
    <w:p w14:paraId="02333BFD" w14:textId="77777777" w:rsidR="00A92EC4" w:rsidRPr="00A92EC4" w:rsidRDefault="00A92EC4" w:rsidP="00A92EC4">
      <w:pPr>
        <w:pStyle w:val="Odstavecseseznamem"/>
        <w:numPr>
          <w:ilvl w:val="0"/>
          <w:numId w:val="40"/>
        </w:numPr>
        <w:rPr>
          <w:rFonts w:ascii="Arial" w:hAnsi="Arial" w:cs="Arial"/>
        </w:rPr>
      </w:pPr>
      <w:r w:rsidRPr="00A92EC4">
        <w:rPr>
          <w:rFonts w:ascii="Arial" w:hAnsi="Arial" w:cs="Arial"/>
        </w:rPr>
        <w:t>osoby s autorizací podle zákona č. 360/1992 Sb., pro obor dopravní stavby, projektování USES (Územních systémů ekologické stability), stavby vodního hospodářství a krajinného inženýrství nebo vodohospodářské stavby.</w:t>
      </w:r>
    </w:p>
    <w:p w14:paraId="0EC7AC1D" w14:textId="30A2B411" w:rsidR="00CA7744" w:rsidRPr="00A92EC4" w:rsidRDefault="00CA7744" w:rsidP="00CA7744">
      <w:pPr>
        <w:spacing w:line="276" w:lineRule="auto"/>
        <w:rPr>
          <w:rFonts w:cs="Arial"/>
          <w:b/>
          <w:bCs/>
          <w:sz w:val="22"/>
          <w:szCs w:val="22"/>
        </w:rPr>
      </w:pPr>
      <w:r w:rsidRPr="00A92EC4">
        <w:rPr>
          <w:rFonts w:cs="Arial"/>
          <w:b/>
          <w:bCs/>
          <w:sz w:val="22"/>
          <w:szCs w:val="22"/>
        </w:rPr>
        <w:t>Seznam výše uvedených osob uvede v Příloze č.</w:t>
      </w:r>
      <w:r w:rsidR="00A76B5F">
        <w:rPr>
          <w:rFonts w:cs="Arial"/>
          <w:b/>
          <w:bCs/>
          <w:sz w:val="22"/>
          <w:szCs w:val="22"/>
        </w:rPr>
        <w:t xml:space="preserve"> 2</w:t>
      </w:r>
      <w:r w:rsidRPr="00A92EC4">
        <w:rPr>
          <w:rFonts w:cs="Arial"/>
          <w:b/>
          <w:bCs/>
          <w:sz w:val="22"/>
          <w:szCs w:val="22"/>
        </w:rPr>
        <w:t xml:space="preserve"> této výzvy.</w:t>
      </w:r>
    </w:p>
    <w:p w14:paraId="1D229307" w14:textId="77777777" w:rsidR="00CA7744" w:rsidRPr="00EB6469" w:rsidRDefault="00CA7744" w:rsidP="00CA7744">
      <w:pPr>
        <w:spacing w:line="276" w:lineRule="auto"/>
        <w:rPr>
          <w:rFonts w:cs="Arial"/>
          <w:sz w:val="22"/>
          <w:szCs w:val="22"/>
        </w:rPr>
      </w:pPr>
      <w:r w:rsidRPr="00EB6469">
        <w:rPr>
          <w:rFonts w:cs="Arial"/>
          <w:sz w:val="22"/>
          <w:szCs w:val="22"/>
        </w:rPr>
        <w:t>Zadavatel si může v průběhu zadávacího řízení vyžádat předložení originálů nebo úředně ověřených kopií dokladů o kvalifikaci.</w:t>
      </w:r>
    </w:p>
    <w:p w14:paraId="7AF2559A" w14:textId="77777777" w:rsidR="00A92EC4" w:rsidRPr="00A92EC4" w:rsidRDefault="00A92EC4" w:rsidP="00A92EC4">
      <w:pPr>
        <w:rPr>
          <w:rFonts w:cs="Arial"/>
          <w:sz w:val="22"/>
          <w:szCs w:val="22"/>
        </w:rPr>
      </w:pPr>
      <w:r w:rsidRPr="00A92EC4">
        <w:rPr>
          <w:rFonts w:cs="Arial"/>
          <w:sz w:val="22"/>
          <w:szCs w:val="22"/>
        </w:rPr>
        <w:t xml:space="preserve">Zadavatel výslovně požaduje, aby se osoby uvedené v seznamu realizačního týmu </w:t>
      </w:r>
      <w:r w:rsidRPr="00A92EC4">
        <w:rPr>
          <w:rFonts w:cs="Arial"/>
          <w:sz w:val="22"/>
          <w:szCs w:val="22"/>
          <w:u w:val="single"/>
        </w:rPr>
        <w:t>fakticky přímo podílely na realizaci veřejné zakázky</w:t>
      </w:r>
      <w:r w:rsidRPr="00A92EC4">
        <w:rPr>
          <w:rFonts w:cs="Arial"/>
          <w:sz w:val="22"/>
          <w:szCs w:val="22"/>
        </w:rPr>
        <w:t>. Změna člena realizačního týmu bude přípustná pouze po přechozím souhlasu zadavatele za předpokladu, že nový člen realizačního týmu bude splňovat potřebnou kvalifikaci.</w:t>
      </w:r>
    </w:p>
    <w:p w14:paraId="5B9C53C2" w14:textId="77777777" w:rsidR="00980673" w:rsidRPr="00980673" w:rsidRDefault="00980673" w:rsidP="00980673"/>
    <w:p w14:paraId="75B717CE" w14:textId="195A2A39" w:rsidR="00A33C9A" w:rsidRPr="00A33C9A" w:rsidRDefault="00461DF7" w:rsidP="00461DF7">
      <w:pPr>
        <w:pStyle w:val="Nadpis1"/>
      </w:pPr>
      <w:r>
        <w:t>Další požadavky zadavatele</w:t>
      </w:r>
    </w:p>
    <w:p w14:paraId="6CDF99E8" w14:textId="1C833A64" w:rsidR="0069236E" w:rsidRPr="0069236E" w:rsidRDefault="00461DF7" w:rsidP="00B7380D">
      <w:pPr>
        <w:pStyle w:val="Nadpis2"/>
      </w:pPr>
      <w:r>
        <w:t>Požadavky na zpracování nabídkové ceny</w:t>
      </w:r>
    </w:p>
    <w:p w14:paraId="53FDA2E4" w14:textId="51FF0F84" w:rsidR="00005228" w:rsidRDefault="00005228" w:rsidP="00005228">
      <w:pPr>
        <w:pStyle w:val="Odstavecseseznamem"/>
        <w:numPr>
          <w:ilvl w:val="0"/>
          <w:numId w:val="14"/>
        </w:numPr>
        <w:spacing w:after="0" w:line="240" w:lineRule="auto"/>
        <w:rPr>
          <w:rFonts w:ascii="Arial" w:hAnsi="Arial" w:cs="Arial"/>
        </w:rPr>
      </w:pPr>
      <w:r>
        <w:rPr>
          <w:rFonts w:ascii="Arial" w:hAnsi="Arial" w:cs="Arial"/>
        </w:rPr>
        <w:t xml:space="preserve">Nabídková </w:t>
      </w:r>
      <w:r w:rsidRPr="003D3725">
        <w:rPr>
          <w:rFonts w:ascii="Arial" w:eastAsia="Times New Roman" w:hAnsi="Arial"/>
          <w:szCs w:val="24"/>
          <w:lang w:eastAsia="cs-CZ"/>
        </w:rPr>
        <w:t xml:space="preserve">cena (tj. jednotkové ceny za jednotlivé </w:t>
      </w:r>
      <w:r>
        <w:rPr>
          <w:rFonts w:ascii="Arial" w:eastAsia="Times New Roman" w:hAnsi="Arial"/>
          <w:szCs w:val="24"/>
          <w:lang w:eastAsia="cs-CZ"/>
        </w:rPr>
        <w:t>činnosti</w:t>
      </w:r>
      <w:r w:rsidRPr="003D3725">
        <w:rPr>
          <w:rFonts w:ascii="Arial" w:eastAsia="Times New Roman" w:hAnsi="Arial"/>
          <w:szCs w:val="24"/>
          <w:lang w:eastAsia="cs-CZ"/>
        </w:rPr>
        <w:t xml:space="preserve"> uvedené ve sloupci „</w:t>
      </w:r>
      <w:r>
        <w:rPr>
          <w:rFonts w:ascii="Arial" w:eastAsia="Times New Roman" w:hAnsi="Arial"/>
          <w:szCs w:val="24"/>
          <w:lang w:eastAsia="cs-CZ"/>
        </w:rPr>
        <w:t xml:space="preserve">Cena za MJ bez DPH v </w:t>
      </w:r>
      <w:r w:rsidRPr="007154C4">
        <w:rPr>
          <w:rFonts w:ascii="Arial" w:eastAsia="Times New Roman" w:hAnsi="Arial"/>
          <w:szCs w:val="24"/>
          <w:lang w:eastAsia="cs-CZ"/>
        </w:rPr>
        <w:t xml:space="preserve">Kč“ Přílohy č. </w:t>
      </w:r>
      <w:r w:rsidR="0046050D">
        <w:rPr>
          <w:rFonts w:ascii="Arial" w:eastAsia="Times New Roman" w:hAnsi="Arial"/>
          <w:szCs w:val="24"/>
          <w:lang w:eastAsia="cs-CZ"/>
        </w:rPr>
        <w:t>4</w:t>
      </w:r>
      <w:r w:rsidRPr="007154C4">
        <w:rPr>
          <w:rFonts w:ascii="Arial" w:eastAsia="Times New Roman" w:hAnsi="Arial"/>
          <w:szCs w:val="24"/>
          <w:lang w:eastAsia="cs-CZ"/>
        </w:rPr>
        <w:t xml:space="preserve"> výzvy)</w:t>
      </w:r>
      <w:r w:rsidRPr="003D3725">
        <w:rPr>
          <w:rFonts w:ascii="Arial" w:eastAsia="Times New Roman" w:hAnsi="Arial"/>
          <w:szCs w:val="24"/>
          <w:lang w:eastAsia="cs-CZ"/>
        </w:rPr>
        <w:t xml:space="preserve"> bude zahrnovat veškeré náklady spojené s plněním smlouvy</w:t>
      </w:r>
      <w:r>
        <w:rPr>
          <w:rFonts w:ascii="Arial" w:eastAsia="Times New Roman" w:hAnsi="Arial"/>
          <w:szCs w:val="24"/>
          <w:lang w:eastAsia="cs-CZ"/>
        </w:rPr>
        <w:t xml:space="preserve"> o dílo</w:t>
      </w:r>
      <w:r w:rsidRPr="003D3725">
        <w:rPr>
          <w:rFonts w:ascii="Arial" w:eastAsia="Times New Roman" w:hAnsi="Arial"/>
          <w:szCs w:val="24"/>
          <w:lang w:eastAsia="cs-CZ"/>
        </w:rPr>
        <w:t xml:space="preserve">, pokud není výslovně stanoveno zadávacími podmínkami jinak. Nabídková cena bude zahrnovat veškeré náklady potřebné ke kvalitnímu plnění předmětu smlouvy </w:t>
      </w:r>
      <w:r>
        <w:rPr>
          <w:rFonts w:ascii="Arial" w:eastAsia="Times New Roman" w:hAnsi="Arial"/>
          <w:szCs w:val="24"/>
          <w:lang w:eastAsia="cs-CZ"/>
        </w:rPr>
        <w:t xml:space="preserve">o dílo </w:t>
      </w:r>
      <w:r w:rsidRPr="003D3725">
        <w:rPr>
          <w:rFonts w:ascii="Arial" w:eastAsia="Times New Roman" w:hAnsi="Arial"/>
          <w:szCs w:val="24"/>
          <w:lang w:eastAsia="cs-CZ"/>
        </w:rPr>
        <w:t xml:space="preserve">za podmínek vymezených v této </w:t>
      </w:r>
      <w:r>
        <w:rPr>
          <w:rFonts w:ascii="Arial" w:eastAsia="Times New Roman" w:hAnsi="Arial"/>
          <w:szCs w:val="24"/>
          <w:lang w:eastAsia="cs-CZ"/>
        </w:rPr>
        <w:t xml:space="preserve">výzvě a jejích přílohách </w:t>
      </w:r>
      <w:r w:rsidRPr="003D3725">
        <w:rPr>
          <w:rFonts w:ascii="Arial" w:eastAsia="Times New Roman" w:hAnsi="Arial"/>
          <w:szCs w:val="24"/>
          <w:lang w:eastAsia="cs-CZ"/>
        </w:rPr>
        <w:t>a</w:t>
      </w:r>
      <w:r>
        <w:rPr>
          <w:rFonts w:ascii="Arial" w:eastAsia="Times New Roman" w:hAnsi="Arial"/>
          <w:szCs w:val="24"/>
          <w:lang w:eastAsia="cs-CZ"/>
        </w:rPr>
        <w:t> </w:t>
      </w:r>
      <w:r w:rsidRPr="003D3725">
        <w:rPr>
          <w:rFonts w:ascii="Arial" w:eastAsia="Times New Roman" w:hAnsi="Arial"/>
          <w:szCs w:val="24"/>
          <w:lang w:eastAsia="cs-CZ"/>
        </w:rPr>
        <w:t xml:space="preserve">obsažených </w:t>
      </w:r>
      <w:r>
        <w:rPr>
          <w:rFonts w:ascii="Arial" w:eastAsia="Times New Roman" w:hAnsi="Arial"/>
          <w:szCs w:val="24"/>
          <w:lang w:eastAsia="cs-CZ"/>
        </w:rPr>
        <w:br/>
      </w:r>
      <w:r w:rsidRPr="003D3725">
        <w:rPr>
          <w:rFonts w:ascii="Arial" w:eastAsia="Times New Roman" w:hAnsi="Arial"/>
          <w:szCs w:val="24"/>
          <w:lang w:eastAsia="cs-CZ"/>
        </w:rPr>
        <w:t>v nabídce.</w:t>
      </w:r>
    </w:p>
    <w:p w14:paraId="445EF8BE" w14:textId="77777777" w:rsidR="00005228" w:rsidRPr="00F02214" w:rsidRDefault="00005228" w:rsidP="00005228">
      <w:pPr>
        <w:pStyle w:val="Odstavecseseznamem"/>
        <w:numPr>
          <w:ilvl w:val="0"/>
          <w:numId w:val="14"/>
        </w:numPr>
        <w:spacing w:after="0" w:line="240" w:lineRule="auto"/>
        <w:rPr>
          <w:rFonts w:ascii="Arial" w:hAnsi="Arial" w:cs="Arial"/>
        </w:rPr>
      </w:pPr>
      <w:r w:rsidRPr="007F1384">
        <w:rPr>
          <w:rFonts w:ascii="Arial" w:hAnsi="Arial" w:cs="Arial"/>
        </w:rPr>
        <w:t>Nabídková cena bude zahrnovat veškeré činnosti vyplývající pro dodavatele ze zadávacích podmínek a s tím spojené náklady, o kterých dodavatel podle svých odborných znalostí měl vědět, že jsou k řádnému a kvalitnímu plnění smlouvy o dílo nezbytné</w:t>
      </w:r>
      <w:r>
        <w:rPr>
          <w:rFonts w:ascii="Arial" w:hAnsi="Arial" w:cs="Arial"/>
        </w:rPr>
        <w:t>.</w:t>
      </w:r>
    </w:p>
    <w:p w14:paraId="0A796ACB" w14:textId="77777777" w:rsidR="00005228" w:rsidRPr="00A866BD" w:rsidRDefault="00005228" w:rsidP="00005228">
      <w:pPr>
        <w:pStyle w:val="Odstavecseseznamem"/>
        <w:numPr>
          <w:ilvl w:val="0"/>
          <w:numId w:val="14"/>
        </w:numPr>
        <w:spacing w:after="0" w:line="240" w:lineRule="auto"/>
        <w:rPr>
          <w:rFonts w:ascii="Arial" w:hAnsi="Arial" w:cs="Arial"/>
        </w:rPr>
      </w:pPr>
      <w:r w:rsidRPr="00A866BD">
        <w:rPr>
          <w:rFonts w:ascii="Arial" w:hAnsi="Arial" w:cs="Arial"/>
        </w:rPr>
        <w:t>Cena uvedená v nabídce bude považována za celkovou a nepřekročitelnou. V případě uzavření smlouvy na plnění předmětu zakázky bude cena stanovena jako nejvýše přípustná.</w:t>
      </w:r>
    </w:p>
    <w:p w14:paraId="6F029215" w14:textId="77777777" w:rsidR="00005228" w:rsidRPr="00A866BD" w:rsidRDefault="00005228" w:rsidP="00005228">
      <w:pPr>
        <w:pStyle w:val="Odstavecseseznamem"/>
        <w:numPr>
          <w:ilvl w:val="0"/>
          <w:numId w:val="14"/>
        </w:numPr>
        <w:spacing w:after="0" w:line="240" w:lineRule="auto"/>
        <w:rPr>
          <w:rFonts w:ascii="Arial" w:hAnsi="Arial" w:cs="Arial"/>
        </w:rPr>
      </w:pPr>
      <w:r w:rsidRPr="00A866BD">
        <w:rPr>
          <w:rFonts w:ascii="Arial" w:hAnsi="Arial" w:cs="Arial"/>
        </w:rPr>
        <w:t>V rámci platebních podmínek zadavatel neposkytuje zálohy.</w:t>
      </w:r>
    </w:p>
    <w:p w14:paraId="50AB3381" w14:textId="77777777" w:rsidR="00005228" w:rsidRPr="00396A6A" w:rsidRDefault="00005228" w:rsidP="00005228">
      <w:pPr>
        <w:pStyle w:val="Odstavecseseznamem"/>
        <w:numPr>
          <w:ilvl w:val="0"/>
          <w:numId w:val="14"/>
        </w:numPr>
        <w:spacing w:after="0" w:line="240" w:lineRule="auto"/>
        <w:rPr>
          <w:rFonts w:ascii="Arial" w:hAnsi="Arial" w:cs="Arial"/>
        </w:rPr>
      </w:pPr>
      <w:r w:rsidRPr="00396A6A">
        <w:rPr>
          <w:rFonts w:ascii="Arial" w:hAnsi="Arial" w:cs="Arial"/>
        </w:rPr>
        <w:t>Změna nabídkové ceny je možná pouze v případě, že v průběhu realizace předmětu veřejné zakázky dojde ke změnám sazeb DPH. V tomto případě bude celková nabídková cena upravena podle výše sazeb DPH platných v době vzniku zdanitelného plnění.</w:t>
      </w:r>
    </w:p>
    <w:p w14:paraId="52E3A9B7" w14:textId="2E3601F0" w:rsidR="00005228" w:rsidRPr="007154C4" w:rsidRDefault="00005228" w:rsidP="00005228">
      <w:pPr>
        <w:pStyle w:val="Odstavecseseznamem"/>
        <w:numPr>
          <w:ilvl w:val="0"/>
          <w:numId w:val="14"/>
        </w:numPr>
        <w:spacing w:after="120" w:line="240" w:lineRule="auto"/>
        <w:rPr>
          <w:rFonts w:ascii="Arial" w:hAnsi="Arial" w:cs="Arial"/>
        </w:rPr>
      </w:pPr>
      <w:r w:rsidRPr="007154C4">
        <w:rPr>
          <w:rFonts w:ascii="Arial" w:hAnsi="Arial"/>
          <w:szCs w:val="24"/>
        </w:rPr>
        <w:t xml:space="preserve">Dodavatelé stanoví celkovou výši nabídkových cen za celý rozsah plnění předmětu veřejné zakázky a podrobnou kalkulaci nabídkové ceny zpracují dle položkového výkazu činností, který je nedílnou součástí výzvy jako její Příloha č. </w:t>
      </w:r>
      <w:r w:rsidR="0046050D">
        <w:rPr>
          <w:rFonts w:ascii="Arial" w:hAnsi="Arial"/>
          <w:szCs w:val="24"/>
        </w:rPr>
        <w:t>4</w:t>
      </w:r>
      <w:r w:rsidRPr="007154C4">
        <w:rPr>
          <w:rFonts w:ascii="Arial" w:hAnsi="Arial"/>
          <w:szCs w:val="24"/>
        </w:rPr>
        <w:t>.</w:t>
      </w:r>
      <w:r w:rsidRPr="007154C4">
        <w:rPr>
          <w:rFonts w:ascii="Arial" w:hAnsi="Arial" w:cs="Arial"/>
        </w:rPr>
        <w:t xml:space="preserve">  </w:t>
      </w:r>
      <w:r w:rsidRPr="007154C4">
        <w:rPr>
          <w:rFonts w:ascii="Arial" w:eastAsia="Times New Roman" w:hAnsi="Arial"/>
          <w:szCs w:val="24"/>
          <w:lang w:eastAsia="cs-CZ"/>
        </w:rPr>
        <w:t xml:space="preserve">Dodavatelé ocení všechny položky </w:t>
      </w:r>
      <w:r w:rsidRPr="007154C4">
        <w:rPr>
          <w:rFonts w:ascii="Arial" w:eastAsia="Times New Roman" w:hAnsi="Arial"/>
          <w:szCs w:val="24"/>
          <w:lang w:eastAsia="cs-CZ"/>
        </w:rPr>
        <w:lastRenderedPageBreak/>
        <w:t>uvedené v položkovém výkazu činnosti. Oceněním položky se rozumí stanovení jednotkové ceny v Kč bez DPH hodnotou vyšší než 0 Kč.</w:t>
      </w:r>
    </w:p>
    <w:p w14:paraId="02F2A0C2" w14:textId="5BDC3D50" w:rsidR="00005228" w:rsidRDefault="00005228" w:rsidP="00005228">
      <w:pPr>
        <w:pStyle w:val="Odstavecseseznamem"/>
        <w:numPr>
          <w:ilvl w:val="0"/>
          <w:numId w:val="14"/>
        </w:numPr>
        <w:spacing w:after="120" w:line="240" w:lineRule="auto"/>
        <w:rPr>
          <w:rFonts w:ascii="Arial" w:hAnsi="Arial" w:cs="Arial"/>
        </w:rPr>
      </w:pPr>
      <w:r w:rsidRPr="007154C4">
        <w:rPr>
          <w:rFonts w:ascii="Arial" w:eastAsia="Times New Roman" w:hAnsi="Arial"/>
          <w:szCs w:val="24"/>
          <w:lang w:eastAsia="cs-CZ"/>
        </w:rPr>
        <w:t xml:space="preserve">Dodavatel je při stanovení nabídkové ceny povinen dodržet cenové limity uvedené v článku 3.6 Finanční limit zakázky. Překročení těchto limitů znamená nedodržení zadávacích podmínek, příslušná nabídka nebude hodnocena. Do položkového výkazu činností (Příloha č. </w:t>
      </w:r>
      <w:r w:rsidR="0046050D">
        <w:rPr>
          <w:rFonts w:ascii="Arial" w:eastAsia="Times New Roman" w:hAnsi="Arial"/>
          <w:szCs w:val="24"/>
          <w:lang w:eastAsia="cs-CZ"/>
        </w:rPr>
        <w:t>4</w:t>
      </w:r>
      <w:r w:rsidRPr="007154C4">
        <w:rPr>
          <w:rFonts w:ascii="Arial" w:eastAsia="Times New Roman" w:hAnsi="Arial"/>
          <w:szCs w:val="24"/>
          <w:lang w:eastAsia="cs-CZ"/>
        </w:rPr>
        <w:t xml:space="preserve">) doplní dodavatel u položek 6.3.2 </w:t>
      </w:r>
      <w:proofErr w:type="gramStart"/>
      <w:r w:rsidRPr="007154C4">
        <w:rPr>
          <w:rFonts w:ascii="Arial" w:eastAsia="Times New Roman" w:hAnsi="Arial"/>
          <w:szCs w:val="24"/>
          <w:lang w:eastAsia="cs-CZ"/>
        </w:rPr>
        <w:t>h)i</w:t>
      </w:r>
      <w:proofErr w:type="gramEnd"/>
      <w:r w:rsidRPr="007154C4">
        <w:rPr>
          <w:rFonts w:ascii="Arial" w:eastAsia="Times New Roman" w:hAnsi="Arial"/>
          <w:szCs w:val="24"/>
          <w:lang w:eastAsia="cs-CZ"/>
        </w:rPr>
        <w:t>), 6.3.2 h)</w:t>
      </w:r>
      <w:proofErr w:type="spellStart"/>
      <w:r w:rsidRPr="007154C4">
        <w:rPr>
          <w:rFonts w:ascii="Arial" w:eastAsia="Times New Roman" w:hAnsi="Arial"/>
          <w:szCs w:val="24"/>
          <w:lang w:eastAsia="cs-CZ"/>
        </w:rPr>
        <w:t>ii</w:t>
      </w:r>
      <w:proofErr w:type="spellEnd"/>
      <w:r w:rsidRPr="007154C4">
        <w:rPr>
          <w:rFonts w:ascii="Arial" w:eastAsia="Times New Roman" w:hAnsi="Arial"/>
          <w:szCs w:val="24"/>
          <w:lang w:eastAsia="cs-CZ"/>
        </w:rPr>
        <w:t>), 6.3.2 h)</w:t>
      </w:r>
      <w:proofErr w:type="spellStart"/>
      <w:r w:rsidRPr="007154C4">
        <w:rPr>
          <w:rFonts w:ascii="Arial" w:eastAsia="Times New Roman" w:hAnsi="Arial"/>
          <w:szCs w:val="24"/>
          <w:lang w:eastAsia="cs-CZ"/>
        </w:rPr>
        <w:t>iii</w:t>
      </w:r>
      <w:proofErr w:type="spellEnd"/>
      <w:r w:rsidRPr="007154C4">
        <w:rPr>
          <w:rFonts w:ascii="Arial" w:eastAsia="Times New Roman" w:hAnsi="Arial"/>
          <w:szCs w:val="24"/>
          <w:lang w:eastAsia="cs-CZ"/>
        </w:rPr>
        <w:t xml:space="preserve">), 6.3.5i), 6.3.5ii), 6.3.5iii) a </w:t>
      </w:r>
      <w:bookmarkStart w:id="4" w:name="_Hlk68002067"/>
      <w:r w:rsidRPr="007154C4">
        <w:rPr>
          <w:rFonts w:ascii="Arial" w:eastAsia="Times New Roman" w:hAnsi="Arial"/>
          <w:szCs w:val="24"/>
          <w:lang w:eastAsia="cs-CZ"/>
        </w:rPr>
        <w:t xml:space="preserve">6.3.4 </w:t>
      </w:r>
      <w:bookmarkEnd w:id="4"/>
      <w:r w:rsidRPr="007154C4">
        <w:rPr>
          <w:rFonts w:ascii="Arial" w:eastAsia="Times New Roman" w:hAnsi="Arial"/>
          <w:szCs w:val="24"/>
          <w:lang w:eastAsia="cs-CZ"/>
        </w:rPr>
        <w:t xml:space="preserve">cenu služby za 1 MJ, která odpovídá nacenění u daného rozsahu služeb. Při plnění zakázky pak bude použita položka, která bude odpovídat skutečnému rozsahu plnění </w:t>
      </w:r>
      <w:r w:rsidRPr="007154C4">
        <w:rPr>
          <w:rFonts w:ascii="Arial" w:eastAsia="Times New Roman" w:hAnsi="Arial"/>
          <w:szCs w:val="24"/>
          <w:lang w:eastAsia="cs-CZ"/>
        </w:rPr>
        <w:br/>
        <w:t>a počet měrných jednotek bude</w:t>
      </w:r>
      <w:r>
        <w:rPr>
          <w:rFonts w:ascii="Arial" w:eastAsia="Times New Roman" w:hAnsi="Arial"/>
          <w:szCs w:val="24"/>
          <w:lang w:eastAsia="cs-CZ"/>
        </w:rPr>
        <w:t xml:space="preserve"> upřesněn podle skutečnosti.  </w:t>
      </w:r>
    </w:p>
    <w:p w14:paraId="310DECB2" w14:textId="77777777" w:rsidR="00005228" w:rsidRPr="00A866BD" w:rsidRDefault="00005228" w:rsidP="00005228">
      <w:pPr>
        <w:pStyle w:val="Odstavecseseznamem"/>
        <w:numPr>
          <w:ilvl w:val="0"/>
          <w:numId w:val="14"/>
        </w:numPr>
        <w:spacing w:after="0" w:line="240" w:lineRule="auto"/>
        <w:rPr>
          <w:rFonts w:ascii="Arial" w:hAnsi="Arial" w:cs="Arial"/>
        </w:rPr>
      </w:pPr>
      <w:r w:rsidRPr="000C46E3">
        <w:rPr>
          <w:rFonts w:ascii="Arial" w:hAnsi="Arial"/>
          <w:szCs w:val="24"/>
        </w:rPr>
        <w:t xml:space="preserve">Dodavatel ve své nabídce na veřejnou zakázku uvede výši nabídkové ceny za předmět plnění vymezený v rámci této </w:t>
      </w:r>
      <w:r>
        <w:rPr>
          <w:rFonts w:ascii="Arial" w:hAnsi="Arial"/>
          <w:szCs w:val="24"/>
        </w:rPr>
        <w:t>výzvy</w:t>
      </w:r>
      <w:r w:rsidRPr="000C46E3">
        <w:rPr>
          <w:rFonts w:ascii="Arial" w:hAnsi="Arial"/>
          <w:szCs w:val="24"/>
        </w:rPr>
        <w:t>, a to bez vyhrazené změny závazku ze smlouvy</w:t>
      </w:r>
      <w:r>
        <w:rPr>
          <w:rFonts w:ascii="Arial" w:hAnsi="Arial"/>
          <w:szCs w:val="24"/>
        </w:rPr>
        <w:t>.</w:t>
      </w:r>
    </w:p>
    <w:p w14:paraId="7E3E47AC" w14:textId="77777777" w:rsidR="00005228" w:rsidRPr="0034085B" w:rsidRDefault="00005228" w:rsidP="00005228">
      <w:pPr>
        <w:pStyle w:val="Odstavecseseznamem"/>
        <w:numPr>
          <w:ilvl w:val="0"/>
          <w:numId w:val="14"/>
        </w:numPr>
        <w:spacing w:after="0" w:line="240" w:lineRule="auto"/>
        <w:rPr>
          <w:rFonts w:ascii="Arial" w:hAnsi="Arial" w:cs="Arial"/>
        </w:rPr>
      </w:pPr>
      <w:r w:rsidRPr="0034085B">
        <w:rPr>
          <w:rFonts w:ascii="Arial" w:hAnsi="Arial" w:cs="Arial"/>
        </w:rPr>
        <w:t xml:space="preserve">Pokud bude cena uvedená v nabídce dodavatele detekována způsobem uvedeným v bodu </w:t>
      </w:r>
      <w:r>
        <w:rPr>
          <w:rFonts w:ascii="Arial" w:hAnsi="Arial" w:cs="Arial"/>
        </w:rPr>
        <w:t>3</w:t>
      </w:r>
      <w:r w:rsidRPr="0034085B">
        <w:rPr>
          <w:rFonts w:ascii="Arial" w:hAnsi="Arial" w:cs="Arial"/>
        </w:rPr>
        <w:t>.6.</w:t>
      </w:r>
      <w:r>
        <w:rPr>
          <w:rFonts w:ascii="Arial" w:hAnsi="Arial" w:cs="Arial"/>
        </w:rPr>
        <w:t xml:space="preserve"> </w:t>
      </w:r>
      <w:r w:rsidRPr="0034085B">
        <w:rPr>
          <w:rFonts w:ascii="Arial" w:hAnsi="Arial" w:cs="Arial"/>
        </w:rPr>
        <w:t xml:space="preserve">výzvy jako mimořádně nízká nabídková cena, bude tento dodavatel požádán </w:t>
      </w:r>
      <w:r>
        <w:rPr>
          <w:rFonts w:ascii="Arial" w:hAnsi="Arial" w:cs="Arial"/>
        </w:rPr>
        <w:br/>
      </w:r>
      <w:r w:rsidRPr="0034085B">
        <w:rPr>
          <w:rFonts w:ascii="Arial" w:hAnsi="Arial" w:cs="Arial"/>
        </w:rPr>
        <w:t>o písemné zdůvodnění způsobu stanovení mimořádně nízké nabídkové ceny.</w:t>
      </w:r>
    </w:p>
    <w:p w14:paraId="59204E8B" w14:textId="35918F63" w:rsidR="00DE24B4" w:rsidRDefault="00BA69C4" w:rsidP="00B7380D">
      <w:pPr>
        <w:pStyle w:val="Nadpis2"/>
      </w:pPr>
      <w:r>
        <w:t>Ostatní požadavky zadavatele</w:t>
      </w:r>
    </w:p>
    <w:p w14:paraId="490B02C3" w14:textId="77777777" w:rsidR="00005228" w:rsidRPr="00A866BD" w:rsidRDefault="00005228" w:rsidP="00005228">
      <w:pPr>
        <w:pStyle w:val="Odstavecseseznamem"/>
        <w:numPr>
          <w:ilvl w:val="0"/>
          <w:numId w:val="15"/>
        </w:numPr>
        <w:spacing w:after="0" w:line="240" w:lineRule="auto"/>
        <w:rPr>
          <w:rFonts w:ascii="Arial" w:hAnsi="Arial" w:cs="Arial"/>
        </w:rPr>
      </w:pPr>
      <w:r w:rsidRPr="00A866BD">
        <w:rPr>
          <w:rFonts w:ascii="Arial" w:hAnsi="Arial" w:cs="Arial"/>
        </w:rPr>
        <w:t xml:space="preserve">Zadavatel v rámci této výzvy předkládá závazný návrh smlouvy, dodavatelé jsou povinni předložit podepsaný návrh smlouvy jako nedílnou součást nabídky. </w:t>
      </w:r>
    </w:p>
    <w:p w14:paraId="4675DE83" w14:textId="35388788" w:rsidR="00005228" w:rsidRPr="00A866BD" w:rsidRDefault="00005228" w:rsidP="00005228">
      <w:pPr>
        <w:pStyle w:val="Odstavecseseznamem"/>
        <w:numPr>
          <w:ilvl w:val="0"/>
          <w:numId w:val="15"/>
        </w:numPr>
        <w:spacing w:after="0" w:line="240" w:lineRule="auto"/>
        <w:rPr>
          <w:rFonts w:ascii="Arial" w:hAnsi="Arial" w:cs="Arial"/>
        </w:rPr>
      </w:pPr>
      <w:r w:rsidRPr="00A866BD">
        <w:rPr>
          <w:rFonts w:ascii="Arial" w:hAnsi="Arial" w:cs="Arial"/>
        </w:rPr>
        <w:t xml:space="preserve">Splatnost daňových dokladů je 30 kalendářních dnů od jejich doručení zadavateli. Poslední daňový doklad v kalendářním roce musí být zadavateli doručen nejpozději </w:t>
      </w:r>
      <w:r w:rsidRPr="00005228">
        <w:rPr>
          <w:rFonts w:ascii="Arial" w:hAnsi="Arial" w:cs="Arial"/>
        </w:rPr>
        <w:t>5. prosince</w:t>
      </w:r>
      <w:r w:rsidRPr="00A866BD">
        <w:rPr>
          <w:rFonts w:ascii="Arial" w:hAnsi="Arial" w:cs="Arial"/>
        </w:rPr>
        <w:t xml:space="preserve"> příslušného roku.</w:t>
      </w:r>
    </w:p>
    <w:p w14:paraId="32E6221B" w14:textId="77777777" w:rsidR="00005228" w:rsidRPr="006222CC" w:rsidRDefault="00005228" w:rsidP="007154C4">
      <w:pPr>
        <w:pStyle w:val="Odstavecseseznamem"/>
        <w:numPr>
          <w:ilvl w:val="0"/>
          <w:numId w:val="15"/>
        </w:numPr>
        <w:spacing w:after="0" w:line="240" w:lineRule="auto"/>
        <w:rPr>
          <w:rFonts w:ascii="Arial" w:hAnsi="Arial" w:cs="Arial"/>
        </w:rPr>
      </w:pPr>
      <w:r w:rsidRPr="006222CC">
        <w:rPr>
          <w:rFonts w:ascii="Arial" w:hAnsi="Arial" w:cs="Arial"/>
        </w:rPr>
        <w:t>Zadavatel tímto vymezuje významné části veřejné zakázky, které budou realizovány přímo vybraným dodavatelem:</w:t>
      </w:r>
    </w:p>
    <w:p w14:paraId="445A385E" w14:textId="77777777" w:rsidR="007154C4" w:rsidRPr="007154C4" w:rsidRDefault="007154C4" w:rsidP="007154C4">
      <w:pPr>
        <w:spacing w:after="0"/>
        <w:ind w:left="426"/>
        <w:rPr>
          <w:rFonts w:eastAsia="Calibri" w:cs="Arial"/>
          <w:sz w:val="22"/>
          <w:szCs w:val="22"/>
          <w:lang w:eastAsia="en-US"/>
        </w:rPr>
      </w:pPr>
      <w:r w:rsidRPr="007154C4">
        <w:rPr>
          <w:rFonts w:eastAsia="Calibri" w:cs="Arial"/>
          <w:sz w:val="22"/>
          <w:szCs w:val="22"/>
          <w:lang w:eastAsia="en-US"/>
        </w:rPr>
        <w:t>dílčí části hlavních celků uvedených ve smlouvě o dílo v článcích 6.2.7. (Rozbor současného stavu), 6.2.8. (Dokumentace k soupisu nároků vlastníků pozemků), 6.3.1. (Vypracování plánu společných zařízení) a 6.3.2. (Vypracování návrhu nového uspořádání pozemků k jeho vystavení dle § 11 odst. 1 Zákona)</w:t>
      </w:r>
    </w:p>
    <w:p w14:paraId="2ABEBB42" w14:textId="6340B485" w:rsidR="00005228" w:rsidRPr="00A866BD" w:rsidRDefault="00005228" w:rsidP="00005228">
      <w:pPr>
        <w:pStyle w:val="Odstavecseseznamem"/>
        <w:numPr>
          <w:ilvl w:val="0"/>
          <w:numId w:val="15"/>
        </w:numPr>
        <w:spacing w:after="0" w:line="240" w:lineRule="auto"/>
        <w:rPr>
          <w:rFonts w:ascii="Arial" w:hAnsi="Arial" w:cs="Arial"/>
        </w:rPr>
      </w:pPr>
      <w:r w:rsidRPr="00A866BD">
        <w:rPr>
          <w:rFonts w:ascii="Arial" w:hAnsi="Arial" w:cs="Arial"/>
        </w:rPr>
        <w:t xml:space="preserve">Dodavatel je ve své nabídce povinen specifikovat případné poddodavatele, které hodlá využít pro samotnou realizaci veřejné zakázky. Dodavatel tuto podmínku zadavatele splní vyplněním Krycího listu nabídky (který je Přílohou č. 1 této výzvy), v němž popíše poddodavatelský systém spolu s uvedením, jakou část veřejné zakázky budou konkrétní poddodavatelé realizovat (s uvedením druhu činností a procentuálního finančního podílu na předmětu veřejné zakázky). Zadavatel je oprávněn požadovat po dodavateli, aby nahradil svého poddodavatele jiným poddodavatelem, pokud zadavatel prokáže, že se poddodavatel dopustil: </w:t>
      </w:r>
    </w:p>
    <w:p w14:paraId="7222A492" w14:textId="77777777" w:rsidR="00005228" w:rsidRPr="00A866BD" w:rsidRDefault="00005228" w:rsidP="00005228">
      <w:pPr>
        <w:pStyle w:val="Odstavecseseznamem"/>
        <w:spacing w:after="0" w:line="240" w:lineRule="auto"/>
        <w:ind w:left="340" w:firstLine="368"/>
        <w:rPr>
          <w:rFonts w:ascii="Arial" w:hAnsi="Arial" w:cs="Arial"/>
        </w:rPr>
      </w:pPr>
      <w:r w:rsidRPr="00A866BD">
        <w:rPr>
          <w:rFonts w:ascii="Arial" w:hAnsi="Arial" w:cs="Arial"/>
        </w:rPr>
        <w:t>a) v posledních třech letech od zahájení výběrového řízení závažných nebo dlouhodobých pochybení při plnění dřívějšího smluvního vztahu se zadavatelem nebo s jiným veřejným zadavatelem, která vedla k vzniku škody, předčasnému ukončení smluvního vztahu nebo jiným srovnatelným sankcím;</w:t>
      </w:r>
    </w:p>
    <w:p w14:paraId="36106DD3" w14:textId="77777777" w:rsidR="00005228" w:rsidRPr="00C340E1" w:rsidRDefault="00005228" w:rsidP="00005228">
      <w:pPr>
        <w:pStyle w:val="Odstavecseseznamem"/>
        <w:spacing w:after="0" w:line="240" w:lineRule="auto"/>
        <w:ind w:left="340" w:firstLine="368"/>
        <w:rPr>
          <w:rFonts w:ascii="Arial" w:hAnsi="Arial" w:cs="Arial"/>
        </w:rPr>
      </w:pPr>
      <w:r w:rsidRPr="00A866BD">
        <w:rPr>
          <w:rFonts w:ascii="Arial" w:hAnsi="Arial" w:cs="Arial"/>
        </w:rPr>
        <w:t xml:space="preserve">b) v posledních 3 letech před zahájením výběrového řízení nebo po zahájení výběrového řízení závažného profesního pochybení, které zpochybňuje jeho důvěryhodnost, včetně pochybení, za která byl disciplinárně potrestán, nebo mu bylo </w:t>
      </w:r>
      <w:r w:rsidRPr="00C340E1">
        <w:rPr>
          <w:rFonts w:ascii="Arial" w:hAnsi="Arial" w:cs="Arial"/>
        </w:rPr>
        <w:t>uloženo kárné opatření podle jiných právních předpisů.</w:t>
      </w:r>
    </w:p>
    <w:p w14:paraId="2F520A00" w14:textId="77777777" w:rsidR="00005228" w:rsidRPr="00C340E1" w:rsidRDefault="00005228" w:rsidP="00005228">
      <w:pPr>
        <w:pStyle w:val="Odstavecseseznamem"/>
        <w:numPr>
          <w:ilvl w:val="0"/>
          <w:numId w:val="15"/>
        </w:numPr>
        <w:spacing w:after="0" w:line="240" w:lineRule="auto"/>
        <w:rPr>
          <w:rFonts w:ascii="Arial" w:hAnsi="Arial" w:cs="Arial"/>
        </w:rPr>
      </w:pPr>
      <w:r w:rsidRPr="00C340E1">
        <w:rPr>
          <w:rFonts w:ascii="Arial" w:hAnsi="Arial" w:cs="Arial"/>
        </w:rPr>
        <w:t xml:space="preserve">Pokud dodavatel prokazuje část kvalifikace prostřednictvím jiných osob, musí zadavateli předložit jednostranný písemný závazek jiné osoby k poskytnutí plnění určeného k plnění veřejné zakázky nebo k poskytnutí věcí nebo práv, s nimiž bude dodavatel oprávněn disponovat v rámci plnění veřejné zakázky, a to alespoň v tom rozsahu, v jakém jiná osoba prokázala kvalifikaci za dodavatele. Prokazuje-li dodavatel jinou osobou požadavek zadavatele na předložení osvědčení o provedení významných služeb, musí tento písemný závazek jiné osoby zavazovat tuto jinou osobu, že bude služby skutečně vykonávat. </w:t>
      </w:r>
    </w:p>
    <w:p w14:paraId="79566D60" w14:textId="77777777" w:rsidR="00005228" w:rsidRPr="00C340E1" w:rsidRDefault="00005228" w:rsidP="00005228">
      <w:pPr>
        <w:pStyle w:val="Odstavecseseznamem"/>
        <w:numPr>
          <w:ilvl w:val="0"/>
          <w:numId w:val="15"/>
        </w:numPr>
        <w:spacing w:after="0" w:line="240" w:lineRule="auto"/>
        <w:rPr>
          <w:rFonts w:ascii="Arial" w:hAnsi="Arial" w:cs="Arial"/>
        </w:rPr>
      </w:pPr>
      <w:r w:rsidRPr="00C340E1">
        <w:rPr>
          <w:rFonts w:ascii="Arial" w:hAnsi="Arial" w:cs="Arial"/>
        </w:rPr>
        <w:t xml:space="preserve">Dodavatel není oprávněn využít při samotné realizaci veřejné zakázky jiné poddodavatele, než které uvedl v rámci výběrového řízení v krycím listu. </w:t>
      </w:r>
      <w:r w:rsidRPr="00C340E1">
        <w:rPr>
          <w:rFonts w:ascii="Arial" w:hAnsi="Arial" w:cs="Arial"/>
          <w:iCs/>
        </w:rPr>
        <w:t>V krycím listu bude uvedena jako poddodavatel i jiná osoba, kterou dodavatel prokazuje kvalifikaci.</w:t>
      </w:r>
      <w:r w:rsidRPr="00C340E1">
        <w:rPr>
          <w:rFonts w:ascii="Arial" w:hAnsi="Arial" w:cs="Arial"/>
          <w:i/>
        </w:rPr>
        <w:t xml:space="preserve"> </w:t>
      </w:r>
      <w:r w:rsidRPr="00C340E1">
        <w:rPr>
          <w:rFonts w:ascii="Arial" w:hAnsi="Arial" w:cs="Arial"/>
        </w:rPr>
        <w:t>Případná změna poddodavatele musí být předem projednána a písemně schválena objednatelem.</w:t>
      </w:r>
    </w:p>
    <w:p w14:paraId="03AEF1BE" w14:textId="77777777" w:rsidR="00005228" w:rsidRPr="00BB2D89" w:rsidRDefault="00005228" w:rsidP="00005228">
      <w:pPr>
        <w:pStyle w:val="Odstavecseseznamem"/>
        <w:numPr>
          <w:ilvl w:val="0"/>
          <w:numId w:val="15"/>
        </w:numPr>
        <w:spacing w:after="0" w:line="240" w:lineRule="auto"/>
        <w:rPr>
          <w:rFonts w:ascii="Arial" w:hAnsi="Arial" w:cs="Arial"/>
          <w:bCs/>
        </w:rPr>
      </w:pPr>
      <w:r w:rsidRPr="00BB2D89">
        <w:rPr>
          <w:rFonts w:ascii="Arial" w:hAnsi="Arial" w:cs="Arial"/>
          <w:bCs/>
        </w:rPr>
        <w:lastRenderedPageBreak/>
        <w:t>Vybraný dodavatel je povinen vstoupit do kontaktu se zadavatelem nejpozději do deseti kalendářních dnů ode dne, kdy mu bylo doručeno oznámení zadavatele, že jeho nabídka byla vyhodnocena jako ekonomicky nejvýhodnější.</w:t>
      </w:r>
    </w:p>
    <w:p w14:paraId="697CAEDB" w14:textId="77777777" w:rsidR="00005228" w:rsidRPr="00C340E1" w:rsidRDefault="00005228" w:rsidP="00005228">
      <w:pPr>
        <w:pStyle w:val="Odstavecseseznamem"/>
        <w:numPr>
          <w:ilvl w:val="0"/>
          <w:numId w:val="15"/>
        </w:numPr>
        <w:spacing w:after="0" w:line="240" w:lineRule="auto"/>
        <w:rPr>
          <w:rFonts w:ascii="Arial" w:hAnsi="Arial" w:cs="Arial"/>
        </w:rPr>
      </w:pPr>
      <w:r w:rsidRPr="00C340E1">
        <w:rPr>
          <w:rFonts w:ascii="Arial" w:hAnsi="Arial" w:cs="Arial"/>
        </w:rPr>
        <w:t>Varianty nabídek se nepřipouštějí.</w:t>
      </w:r>
    </w:p>
    <w:p w14:paraId="6F4D0789" w14:textId="520B3D08" w:rsidR="00005228" w:rsidRPr="006C74A6" w:rsidRDefault="00005228" w:rsidP="00005228">
      <w:pPr>
        <w:pStyle w:val="Odstavecseseznamem"/>
        <w:numPr>
          <w:ilvl w:val="0"/>
          <w:numId w:val="15"/>
        </w:numPr>
        <w:spacing w:after="0" w:line="240" w:lineRule="auto"/>
        <w:rPr>
          <w:rFonts w:ascii="Arial" w:hAnsi="Arial" w:cs="Arial"/>
        </w:rPr>
      </w:pPr>
      <w:r w:rsidRPr="00C340E1">
        <w:rPr>
          <w:rFonts w:ascii="Arial" w:hAnsi="Arial" w:cs="Arial"/>
        </w:rPr>
        <w:t xml:space="preserve">Součástí nabídky bude povinně čestné </w:t>
      </w:r>
      <w:r w:rsidRPr="006C74A6">
        <w:rPr>
          <w:rFonts w:ascii="Arial" w:hAnsi="Arial" w:cs="Arial"/>
        </w:rPr>
        <w:t xml:space="preserve">prohlášení o tom, že dodavatel souhlasí se zadáním a podmínkami tohoto výběrového řízení (viz Příloha č. </w:t>
      </w:r>
      <w:r w:rsidR="00A76B5F">
        <w:rPr>
          <w:rFonts w:ascii="Arial" w:hAnsi="Arial" w:cs="Arial"/>
        </w:rPr>
        <w:t>1</w:t>
      </w:r>
      <w:r w:rsidRPr="006C74A6">
        <w:rPr>
          <w:rFonts w:ascii="Arial" w:hAnsi="Arial" w:cs="Arial"/>
        </w:rPr>
        <w:t xml:space="preserve"> výzvy).</w:t>
      </w:r>
    </w:p>
    <w:p w14:paraId="7926F5E6" w14:textId="4012A49C" w:rsidR="00005228" w:rsidRPr="006C74A6" w:rsidRDefault="00005228" w:rsidP="00005228">
      <w:pPr>
        <w:pStyle w:val="Odstavecseseznamem"/>
        <w:numPr>
          <w:ilvl w:val="0"/>
          <w:numId w:val="15"/>
        </w:numPr>
        <w:spacing w:after="0" w:line="240" w:lineRule="auto"/>
        <w:rPr>
          <w:rFonts w:ascii="Arial" w:hAnsi="Arial" w:cs="Arial"/>
        </w:rPr>
      </w:pPr>
      <w:r w:rsidRPr="006C74A6">
        <w:rPr>
          <w:rFonts w:ascii="Arial" w:hAnsi="Arial" w:cs="Arial"/>
        </w:rPr>
        <w:t xml:space="preserve">Na závěr nabídky musí být uvedeno prohlášení dodavatele o pravdivosti a úplnosti nabídky v následujícím znění: „Prohlašuji, že veškeré výše uvedené informace v této nabídce jsou úplné a pravdivé“ (viz Příloha č. </w:t>
      </w:r>
      <w:r w:rsidR="00A76B5F">
        <w:rPr>
          <w:rFonts w:ascii="Arial" w:hAnsi="Arial" w:cs="Arial"/>
        </w:rPr>
        <w:t>1</w:t>
      </w:r>
      <w:r w:rsidRPr="006C74A6">
        <w:rPr>
          <w:rFonts w:ascii="Arial" w:hAnsi="Arial" w:cs="Arial"/>
        </w:rPr>
        <w:t xml:space="preserve"> výzvy).</w:t>
      </w:r>
    </w:p>
    <w:p w14:paraId="70DED494" w14:textId="6E786D99" w:rsidR="00816195" w:rsidRDefault="00816195" w:rsidP="00816195">
      <w:pPr>
        <w:pStyle w:val="Nadpis2"/>
      </w:pPr>
      <w:r w:rsidRPr="006C74A6">
        <w:t>Podmínky společensky odpovědného</w:t>
      </w:r>
      <w:r w:rsidRPr="00816195">
        <w:t xml:space="preserve"> plnění veřejné zakázky</w:t>
      </w:r>
    </w:p>
    <w:p w14:paraId="2F8E2408" w14:textId="77777777" w:rsidR="00816195" w:rsidRPr="00D64B86" w:rsidRDefault="00816195" w:rsidP="00816195">
      <w:pPr>
        <w:rPr>
          <w:sz w:val="22"/>
          <w:szCs w:val="22"/>
        </w:rPr>
      </w:pPr>
      <w:r w:rsidRPr="00D64B86">
        <w:rPr>
          <w:sz w:val="22"/>
          <w:szCs w:val="22"/>
        </w:rPr>
        <w:t>Dodavatel, se kterým bude uzavřena smlouva, bude povinen zajistit po celou dobu plnění veřejné zakázky následující podmínky společensky odpovědného veřejného zadávání:</w:t>
      </w:r>
    </w:p>
    <w:p w14:paraId="7B0920E4" w14:textId="77777777" w:rsidR="00816195" w:rsidRDefault="00816195" w:rsidP="00816195">
      <w:pPr>
        <w:pStyle w:val="Odstavecseseznamem"/>
        <w:numPr>
          <w:ilvl w:val="0"/>
          <w:numId w:val="26"/>
        </w:numPr>
        <w:spacing w:before="120" w:after="120" w:line="240" w:lineRule="auto"/>
        <w:ind w:left="425" w:hanging="425"/>
        <w:contextualSpacing w:val="0"/>
        <w:rPr>
          <w:rFonts w:ascii="Arial" w:hAnsi="Arial" w:cs="Arial"/>
        </w:rPr>
      </w:pPr>
      <w:r w:rsidRPr="009C219C">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w:t>
      </w:r>
      <w:r w:rsidRPr="004365D0">
        <w:rPr>
          <w:rFonts w:ascii="Arial" w:hAnsi="Arial" w:cs="Arial"/>
        </w:rPr>
        <w:t>zakázky podílejí; plnění těchto povinností zajistí dodavatel i u svých poddodavatelů</w:t>
      </w:r>
      <w:r>
        <w:rPr>
          <w:rFonts w:ascii="Arial" w:hAnsi="Arial" w:cs="Arial"/>
        </w:rPr>
        <w:t>;</w:t>
      </w:r>
      <w:r w:rsidRPr="004365D0">
        <w:rPr>
          <w:rFonts w:ascii="Arial" w:hAnsi="Arial" w:cs="Arial"/>
        </w:rPr>
        <w:t xml:space="preserve"> </w:t>
      </w:r>
    </w:p>
    <w:p w14:paraId="283FD0CD" w14:textId="77777777" w:rsidR="00816195" w:rsidRPr="007875F8" w:rsidRDefault="00816195" w:rsidP="00816195">
      <w:pPr>
        <w:pStyle w:val="Odstavecseseznamem"/>
        <w:numPr>
          <w:ilvl w:val="0"/>
          <w:numId w:val="26"/>
        </w:numPr>
        <w:spacing w:before="120" w:after="120" w:line="240" w:lineRule="auto"/>
        <w:ind w:left="425" w:hanging="425"/>
        <w:contextualSpacing w:val="0"/>
        <w:rPr>
          <w:rFonts w:ascii="Arial" w:hAnsi="Arial" w:cs="Arial"/>
        </w:rPr>
      </w:pPr>
      <w:r w:rsidRPr="007875F8">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875F8">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333A199F" w14:textId="77777777" w:rsidR="00816195" w:rsidRPr="007875F8" w:rsidRDefault="00816195" w:rsidP="00816195">
      <w:pPr>
        <w:pStyle w:val="Odstavecseseznamem"/>
        <w:numPr>
          <w:ilvl w:val="0"/>
          <w:numId w:val="26"/>
        </w:numPr>
        <w:spacing w:before="120" w:after="120" w:line="240" w:lineRule="auto"/>
        <w:ind w:left="425" w:hanging="425"/>
        <w:contextualSpacing w:val="0"/>
        <w:rPr>
          <w:rFonts w:ascii="Arial" w:hAnsi="Arial" w:cs="Arial"/>
        </w:rPr>
      </w:pPr>
      <w:r w:rsidRPr="007875F8">
        <w:rPr>
          <w:rFonts w:ascii="Arial" w:hAnsi="Arial" w:cs="Arial"/>
        </w:rPr>
        <w:t xml:space="preserve">řádné a včasné plnění finančních závazků svým poddodavatelům, kdy za řádné a včasné plnění se považuje plné uhrazení poddodavatelem vystavených faktur za plnění poskytnutá k plnění veřejné zakázky, a to do </w:t>
      </w:r>
      <w:r>
        <w:rPr>
          <w:rFonts w:ascii="Arial" w:hAnsi="Arial" w:cs="Arial"/>
        </w:rPr>
        <w:t>30</w:t>
      </w:r>
      <w:r w:rsidRPr="007875F8">
        <w:rPr>
          <w:rFonts w:ascii="Arial" w:hAnsi="Arial" w:cs="Arial"/>
        </w:rPr>
        <w:t xml:space="preserve"> </w:t>
      </w:r>
      <w:r>
        <w:rPr>
          <w:rFonts w:ascii="Arial" w:hAnsi="Arial" w:cs="Arial"/>
        </w:rPr>
        <w:t>kalendářních</w:t>
      </w:r>
      <w:r w:rsidRPr="007875F8">
        <w:rPr>
          <w:rFonts w:ascii="Arial" w:hAnsi="Arial" w:cs="Arial"/>
        </w:rPr>
        <w:t xml:space="preserve"> dnů;</w:t>
      </w:r>
    </w:p>
    <w:p w14:paraId="56F5B7BC" w14:textId="77777777" w:rsidR="00816195" w:rsidRDefault="00816195" w:rsidP="00816195">
      <w:pPr>
        <w:pStyle w:val="Odstavecseseznamem"/>
        <w:numPr>
          <w:ilvl w:val="0"/>
          <w:numId w:val="26"/>
        </w:numPr>
        <w:spacing w:before="120" w:after="120" w:line="240" w:lineRule="auto"/>
        <w:ind w:left="425" w:hanging="425"/>
        <w:contextualSpacing w:val="0"/>
        <w:rPr>
          <w:rFonts w:ascii="Arial" w:hAnsi="Arial" w:cs="Arial"/>
        </w:rPr>
      </w:pPr>
      <w:r>
        <w:rPr>
          <w:rFonts w:ascii="Arial" w:hAnsi="Arial" w:cs="Arial"/>
        </w:rPr>
        <w:t xml:space="preserve">snížení negativního dopadu jeho činnosti při plnění veřejné zakázky </w:t>
      </w:r>
      <w:r w:rsidRPr="00AF713C">
        <w:rPr>
          <w:rFonts w:ascii="Arial" w:hAnsi="Arial" w:cs="Arial"/>
        </w:rPr>
        <w:t>na životní prostředí</w:t>
      </w:r>
      <w:r>
        <w:rPr>
          <w:rFonts w:ascii="Arial" w:hAnsi="Arial" w:cs="Arial"/>
        </w:rPr>
        <w:t>, zejména pak</w:t>
      </w:r>
    </w:p>
    <w:p w14:paraId="2B96925F" w14:textId="77777777" w:rsidR="00816195" w:rsidRDefault="00816195" w:rsidP="00816195">
      <w:pPr>
        <w:pStyle w:val="Odstavecseseznamem"/>
        <w:numPr>
          <w:ilvl w:val="0"/>
          <w:numId w:val="27"/>
        </w:numPr>
        <w:spacing w:before="120" w:after="120" w:line="240" w:lineRule="auto"/>
        <w:contextualSpacing w:val="0"/>
        <w:rPr>
          <w:rFonts w:ascii="Arial" w:hAnsi="Arial" w:cs="Arial"/>
        </w:rPr>
      </w:pPr>
      <w:r>
        <w:rPr>
          <w:rFonts w:ascii="Arial" w:hAnsi="Arial" w:cs="Arial"/>
        </w:rPr>
        <w:t xml:space="preserve">využíváním nízkoemisních automobilů, má-li je k dispozici; </w:t>
      </w:r>
    </w:p>
    <w:p w14:paraId="4A7A0FA4" w14:textId="77777777" w:rsidR="00816195" w:rsidRDefault="00816195" w:rsidP="00816195">
      <w:pPr>
        <w:pStyle w:val="Odstavecseseznamem"/>
        <w:numPr>
          <w:ilvl w:val="0"/>
          <w:numId w:val="27"/>
        </w:numPr>
        <w:spacing w:before="120" w:after="120" w:line="240" w:lineRule="auto"/>
        <w:rPr>
          <w:rFonts w:ascii="Arial" w:hAnsi="Arial" w:cs="Arial"/>
        </w:rPr>
      </w:pPr>
      <w:r w:rsidRPr="00B86241">
        <w:rPr>
          <w:rFonts w:ascii="Arial" w:hAnsi="Arial" w:cs="Arial"/>
        </w:rPr>
        <w:t>tiskem veškerých listinných výstupů, odevzdávaných objednateli při realizaci veřejné zakázky na papír, který je šetrný k životnímu prostředí</w:t>
      </w:r>
      <w:r>
        <w:rPr>
          <w:rFonts w:ascii="Arial" w:hAnsi="Arial" w:cs="Arial"/>
        </w:rPr>
        <w:t>,</w:t>
      </w:r>
      <w:r w:rsidRPr="000F72BA">
        <w:t xml:space="preserve"> </w:t>
      </w:r>
      <w:r w:rsidRPr="000F72BA">
        <w:rPr>
          <w:rFonts w:ascii="Arial" w:hAnsi="Arial" w:cs="Arial"/>
        </w:rPr>
        <w:t>pokud zvláštní použití pro specifické účely nevyžaduje jiný druh papíru</w:t>
      </w:r>
      <w:r w:rsidRPr="00B86241">
        <w:rPr>
          <w:rFonts w:ascii="Arial" w:hAnsi="Arial" w:cs="Arial"/>
        </w:rPr>
        <w:t>;</w:t>
      </w:r>
      <w:r w:rsidRPr="003A108A">
        <w:t xml:space="preserve"> </w:t>
      </w:r>
      <w:r w:rsidRPr="003A108A">
        <w:rPr>
          <w:rFonts w:ascii="Arial" w:hAnsi="Arial" w:cs="Arial"/>
        </w:rPr>
        <w:t>motivov</w:t>
      </w:r>
      <w:r>
        <w:rPr>
          <w:rFonts w:ascii="Arial" w:hAnsi="Arial" w:cs="Arial"/>
        </w:rPr>
        <w:t>áním zaměstnanců dodavatele</w:t>
      </w:r>
      <w:r w:rsidRPr="003A108A">
        <w:rPr>
          <w:rFonts w:ascii="Arial" w:hAnsi="Arial" w:cs="Arial"/>
        </w:rPr>
        <w:t xml:space="preserve"> k efektivnímu/úspornému tisku</w:t>
      </w:r>
      <w:r>
        <w:rPr>
          <w:rFonts w:ascii="Arial" w:hAnsi="Arial" w:cs="Arial"/>
        </w:rPr>
        <w:t>;</w:t>
      </w:r>
    </w:p>
    <w:p w14:paraId="47B6EB35" w14:textId="77777777" w:rsidR="00816195" w:rsidRPr="00B86241" w:rsidRDefault="00816195" w:rsidP="00816195">
      <w:pPr>
        <w:pStyle w:val="Odstavecseseznamem"/>
        <w:spacing w:before="120" w:after="120" w:line="240" w:lineRule="auto"/>
        <w:ind w:left="1145"/>
        <w:rPr>
          <w:rFonts w:ascii="Arial" w:hAnsi="Arial" w:cs="Arial"/>
        </w:rPr>
      </w:pPr>
    </w:p>
    <w:p w14:paraId="4F6A27EB" w14:textId="77777777" w:rsidR="00816195" w:rsidRPr="0057463D" w:rsidRDefault="00816195" w:rsidP="00816195">
      <w:pPr>
        <w:pStyle w:val="Odstavecseseznamem"/>
        <w:numPr>
          <w:ilvl w:val="0"/>
          <w:numId w:val="27"/>
        </w:numPr>
        <w:spacing w:before="120" w:after="120" w:line="240" w:lineRule="auto"/>
        <w:contextualSpacing w:val="0"/>
      </w:pPr>
      <w:r w:rsidRPr="00CF1254">
        <w:rPr>
          <w:rFonts w:ascii="Arial" w:hAnsi="Arial" w:cs="Arial"/>
        </w:rPr>
        <w:t>předcházení</w:t>
      </w:r>
      <w:r>
        <w:rPr>
          <w:rFonts w:ascii="Arial" w:hAnsi="Arial" w:cs="Arial"/>
        </w:rPr>
        <w:t>m</w:t>
      </w:r>
      <w:r w:rsidRPr="00CF1254">
        <w:rPr>
          <w:rFonts w:ascii="Arial" w:hAnsi="Arial" w:cs="Arial"/>
        </w:rPr>
        <w:t xml:space="preserve"> znečišťování ovzduší a snižování</w:t>
      </w:r>
      <w:r>
        <w:rPr>
          <w:rFonts w:ascii="Arial" w:hAnsi="Arial" w:cs="Arial"/>
        </w:rPr>
        <w:t>m</w:t>
      </w:r>
      <w:r w:rsidRPr="00CF1254">
        <w:rPr>
          <w:rFonts w:ascii="Arial" w:hAnsi="Arial" w:cs="Arial"/>
        </w:rPr>
        <w:t xml:space="preserve"> úrovně znečišťování</w:t>
      </w:r>
      <w:r>
        <w:rPr>
          <w:rFonts w:ascii="Arial" w:hAnsi="Arial" w:cs="Arial"/>
        </w:rPr>
        <w:t>,</w:t>
      </w:r>
      <w:r w:rsidRPr="00CF1254">
        <w:rPr>
          <w:rFonts w:ascii="Arial" w:hAnsi="Arial" w:cs="Arial"/>
        </w:rPr>
        <w:t xml:space="preserve"> </w:t>
      </w:r>
      <w:r>
        <w:rPr>
          <w:rFonts w:ascii="Arial" w:hAnsi="Arial" w:cs="Arial"/>
        </w:rPr>
        <w:t>může-li je během plnění veřejné zakázky způsobit;</w:t>
      </w:r>
    </w:p>
    <w:p w14:paraId="368A5024" w14:textId="77777777" w:rsidR="00816195" w:rsidRPr="009031A5" w:rsidRDefault="00816195" w:rsidP="00816195">
      <w:pPr>
        <w:pStyle w:val="Odstavecseseznamem"/>
        <w:numPr>
          <w:ilvl w:val="0"/>
          <w:numId w:val="27"/>
        </w:numPr>
        <w:spacing w:before="120" w:after="120" w:line="240" w:lineRule="auto"/>
        <w:contextualSpacing w:val="0"/>
      </w:pPr>
      <w:r>
        <w:rPr>
          <w:rFonts w:ascii="Arial" w:hAnsi="Arial" w:cs="Arial"/>
        </w:rPr>
        <w:t xml:space="preserve">předcházením </w:t>
      </w:r>
      <w:r w:rsidRPr="003716D5">
        <w:rPr>
          <w:rFonts w:ascii="Arial" w:hAnsi="Arial" w:cs="Arial"/>
        </w:rPr>
        <w:t>vzniku odpadů, stanov</w:t>
      </w:r>
      <w:r>
        <w:rPr>
          <w:rFonts w:ascii="Arial" w:hAnsi="Arial" w:cs="Arial"/>
        </w:rPr>
        <w:t>ením</w:t>
      </w:r>
      <w:r w:rsidRPr="003716D5">
        <w:rPr>
          <w:rFonts w:ascii="Arial" w:hAnsi="Arial" w:cs="Arial"/>
        </w:rPr>
        <w:t xml:space="preserve"> hierarchi</w:t>
      </w:r>
      <w:r>
        <w:rPr>
          <w:rFonts w:ascii="Arial" w:hAnsi="Arial" w:cs="Arial"/>
        </w:rPr>
        <w:t>e</w:t>
      </w:r>
      <w:r w:rsidRPr="003716D5">
        <w:rPr>
          <w:rFonts w:ascii="Arial" w:hAnsi="Arial" w:cs="Arial"/>
        </w:rPr>
        <w:t xml:space="preserve"> nakládání s nimi a prosaz</w:t>
      </w:r>
      <w:r>
        <w:rPr>
          <w:rFonts w:ascii="Arial" w:hAnsi="Arial" w:cs="Arial"/>
        </w:rPr>
        <w:t>ováním</w:t>
      </w:r>
      <w:r w:rsidRPr="003716D5">
        <w:rPr>
          <w:rFonts w:ascii="Arial" w:hAnsi="Arial" w:cs="Arial"/>
        </w:rPr>
        <w:t xml:space="preserve"> základní</w:t>
      </w:r>
      <w:r>
        <w:rPr>
          <w:rFonts w:ascii="Arial" w:hAnsi="Arial" w:cs="Arial"/>
        </w:rPr>
        <w:t>ch</w:t>
      </w:r>
      <w:r w:rsidRPr="003716D5">
        <w:rPr>
          <w:rFonts w:ascii="Arial" w:hAnsi="Arial" w:cs="Arial"/>
        </w:rPr>
        <w:t xml:space="preserve"> princip</w:t>
      </w:r>
      <w:r>
        <w:rPr>
          <w:rFonts w:ascii="Arial" w:hAnsi="Arial" w:cs="Arial"/>
        </w:rPr>
        <w:t>ů</w:t>
      </w:r>
      <w:r w:rsidRPr="003716D5">
        <w:rPr>
          <w:rFonts w:ascii="Arial" w:hAnsi="Arial" w:cs="Arial"/>
        </w:rPr>
        <w:t xml:space="preserve"> ochrany životního prostředí a zdraví lidí při nakládání s</w:t>
      </w:r>
      <w:r>
        <w:rPr>
          <w:rFonts w:ascii="Arial" w:hAnsi="Arial" w:cs="Arial"/>
        </w:rPr>
        <w:t> </w:t>
      </w:r>
      <w:r w:rsidRPr="003716D5">
        <w:rPr>
          <w:rFonts w:ascii="Arial" w:hAnsi="Arial" w:cs="Arial"/>
        </w:rPr>
        <w:t>odpady</w:t>
      </w:r>
      <w:r>
        <w:rPr>
          <w:rFonts w:ascii="Arial" w:hAnsi="Arial" w:cs="Arial"/>
        </w:rPr>
        <w:t xml:space="preserve">; </w:t>
      </w:r>
    </w:p>
    <w:p w14:paraId="733152E3" w14:textId="77777777" w:rsidR="00816195" w:rsidRPr="009031A5" w:rsidRDefault="00816195" w:rsidP="00816195">
      <w:pPr>
        <w:pStyle w:val="Odstavecseseznamem"/>
        <w:numPr>
          <w:ilvl w:val="0"/>
          <w:numId w:val="26"/>
        </w:numPr>
        <w:spacing w:before="120" w:after="120" w:line="240" w:lineRule="auto"/>
        <w:ind w:left="425" w:hanging="425"/>
        <w:contextualSpacing w:val="0"/>
        <w:rPr>
          <w:rFonts w:ascii="Arial" w:hAnsi="Arial" w:cs="Arial"/>
        </w:rPr>
      </w:pPr>
      <w:r w:rsidRPr="009031A5">
        <w:rPr>
          <w:rFonts w:ascii="Arial" w:hAnsi="Arial" w:cs="Arial"/>
        </w:rPr>
        <w:t>implementac</w:t>
      </w:r>
      <w:r>
        <w:rPr>
          <w:rFonts w:ascii="Arial" w:hAnsi="Arial" w:cs="Arial"/>
        </w:rPr>
        <w:t>i</w:t>
      </w:r>
      <w:r w:rsidRPr="009031A5">
        <w:rPr>
          <w:rFonts w:ascii="Arial" w:hAnsi="Arial" w:cs="Arial"/>
        </w:rPr>
        <w:t xml:space="preserve"> nového nebo značně zlepšeného produktu, služby nebo postupu související</w:t>
      </w:r>
      <w:r>
        <w:rPr>
          <w:rFonts w:ascii="Arial" w:hAnsi="Arial" w:cs="Arial"/>
        </w:rPr>
        <w:t>ho</w:t>
      </w:r>
      <w:r w:rsidRPr="009031A5">
        <w:rPr>
          <w:rFonts w:ascii="Arial" w:hAnsi="Arial" w:cs="Arial"/>
        </w:rPr>
        <w:t xml:space="preserve"> s předmětem veřejné zakázky</w:t>
      </w:r>
      <w:r>
        <w:rPr>
          <w:rFonts w:ascii="Arial" w:hAnsi="Arial" w:cs="Arial"/>
        </w:rPr>
        <w:t>, bude-li</w:t>
      </w:r>
      <w:r w:rsidRPr="00683AFB">
        <w:rPr>
          <w:rFonts w:ascii="Arial" w:hAnsi="Arial" w:cs="Arial"/>
        </w:rPr>
        <w:t xml:space="preserve"> to vzhledem </w:t>
      </w:r>
      <w:r>
        <w:rPr>
          <w:rFonts w:ascii="Arial" w:hAnsi="Arial" w:cs="Arial"/>
        </w:rPr>
        <w:t xml:space="preserve">ke </w:t>
      </w:r>
      <w:r w:rsidRPr="00683AFB">
        <w:rPr>
          <w:rFonts w:ascii="Arial" w:hAnsi="Arial" w:cs="Arial"/>
        </w:rPr>
        <w:t>smyslu zakázky možné</w:t>
      </w:r>
      <w:r>
        <w:rPr>
          <w:rFonts w:ascii="Arial" w:hAnsi="Arial" w:cs="Arial"/>
        </w:rPr>
        <w:t>.</w:t>
      </w:r>
    </w:p>
    <w:p w14:paraId="4645B830" w14:textId="60B657E0" w:rsidR="00816195" w:rsidRPr="00600FC2" w:rsidRDefault="00816195" w:rsidP="00816195">
      <w:pPr>
        <w:rPr>
          <w:sz w:val="22"/>
          <w:szCs w:val="22"/>
        </w:rPr>
      </w:pPr>
      <w:r w:rsidRPr="00600FC2">
        <w:rPr>
          <w:sz w:val="22"/>
          <w:szCs w:val="22"/>
        </w:rPr>
        <w:t>Za tímto účelem dodavatel předloží v nabídce čestné prohlášení o zajištění společensky odpovědného plnění veřejné zakázky v rozsahu uvedené</w:t>
      </w:r>
      <w:r w:rsidR="00600FC2" w:rsidRPr="00600FC2">
        <w:rPr>
          <w:sz w:val="22"/>
          <w:szCs w:val="22"/>
        </w:rPr>
        <w:t>m</w:t>
      </w:r>
      <w:r w:rsidRPr="00600FC2">
        <w:rPr>
          <w:sz w:val="22"/>
          <w:szCs w:val="22"/>
        </w:rPr>
        <w:t xml:space="preserve"> ve formuláři nabídky, který tvoří </w:t>
      </w:r>
      <w:r w:rsidRPr="006C74A6">
        <w:rPr>
          <w:sz w:val="22"/>
          <w:szCs w:val="22"/>
        </w:rPr>
        <w:t xml:space="preserve">Přílohu č. </w:t>
      </w:r>
      <w:r w:rsidR="00B2464E">
        <w:rPr>
          <w:sz w:val="22"/>
          <w:szCs w:val="22"/>
        </w:rPr>
        <w:t>7</w:t>
      </w:r>
      <w:r w:rsidRPr="006C74A6">
        <w:rPr>
          <w:sz w:val="22"/>
          <w:szCs w:val="22"/>
        </w:rPr>
        <w:t>. této zadávací</w:t>
      </w:r>
      <w:r w:rsidRPr="00600FC2">
        <w:rPr>
          <w:sz w:val="22"/>
          <w:szCs w:val="22"/>
        </w:rPr>
        <w:t xml:space="preserve"> dokumentace. Uvedené čestné prohlášení bude součástí nabídky dodavatele. </w:t>
      </w:r>
    </w:p>
    <w:p w14:paraId="2C3697A4" w14:textId="238B8788" w:rsidR="00BA69C4" w:rsidRDefault="00BA69C4" w:rsidP="00BA69C4">
      <w:pPr>
        <w:pStyle w:val="Nadpis1"/>
      </w:pPr>
      <w:r>
        <w:lastRenderedPageBreak/>
        <w:t>Kritéria pro hodnocení nabídek</w:t>
      </w:r>
    </w:p>
    <w:p w14:paraId="1CF6DB16" w14:textId="28447EBA" w:rsidR="00625C5F" w:rsidRDefault="00005228" w:rsidP="00625C5F">
      <w:pPr>
        <w:spacing w:line="276" w:lineRule="auto"/>
        <w:rPr>
          <w:rFonts w:cs="Arial"/>
          <w:b/>
          <w:sz w:val="22"/>
          <w:szCs w:val="22"/>
        </w:rPr>
      </w:pPr>
      <w:r>
        <w:rPr>
          <w:rFonts w:cs="Arial"/>
          <w:sz w:val="22"/>
          <w:szCs w:val="22"/>
        </w:rPr>
        <w:t>E</w:t>
      </w:r>
      <w:r w:rsidR="00DB6E68" w:rsidRPr="00181967">
        <w:rPr>
          <w:rFonts w:cs="Arial"/>
          <w:sz w:val="22"/>
          <w:szCs w:val="22"/>
        </w:rPr>
        <w:t xml:space="preserve">konomická výhodnost bude hodnocena podle níže uvedených kritérií hodnocení. </w:t>
      </w:r>
      <w:r w:rsidR="00625C5F" w:rsidRPr="00181967">
        <w:rPr>
          <w:rFonts w:cs="Arial"/>
          <w:sz w:val="22"/>
          <w:szCs w:val="22"/>
        </w:rPr>
        <w:t>Jednotlivá kritéria hodnocení stanovuje zadavatel takto:</w:t>
      </w:r>
    </w:p>
    <w:p w14:paraId="453FAD1D" w14:textId="77777777" w:rsidR="00625C5F" w:rsidRPr="00181967" w:rsidRDefault="00625C5F" w:rsidP="00625C5F">
      <w:pPr>
        <w:spacing w:line="276" w:lineRule="auto"/>
        <w:rPr>
          <w:rFonts w:cs="Arial"/>
          <w:sz w:val="22"/>
          <w:szCs w:val="22"/>
        </w:rPr>
      </w:pPr>
      <w:r w:rsidRPr="00A866BD">
        <w:rPr>
          <w:rFonts w:cs="Arial"/>
          <w:b/>
          <w:sz w:val="22"/>
          <w:szCs w:val="22"/>
        </w:rPr>
        <w:tab/>
      </w:r>
      <w:r w:rsidRPr="00181967">
        <w:rPr>
          <w:rFonts w:cs="Arial"/>
          <w:sz w:val="22"/>
          <w:szCs w:val="22"/>
        </w:rPr>
        <w:t xml:space="preserve"> </w:t>
      </w: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0"/>
        <w:gridCol w:w="5832"/>
        <w:gridCol w:w="1548"/>
      </w:tblGrid>
      <w:tr w:rsidR="00625C5F" w:rsidRPr="00BF4EE6" w14:paraId="1D81FCAA" w14:textId="77777777" w:rsidTr="003169D7">
        <w:trPr>
          <w:trHeight w:val="515"/>
          <w:jc w:val="center"/>
        </w:trPr>
        <w:tc>
          <w:tcPr>
            <w:tcW w:w="900" w:type="dxa"/>
            <w:vAlign w:val="center"/>
          </w:tcPr>
          <w:p w14:paraId="36E10E5F" w14:textId="77777777" w:rsidR="00625C5F" w:rsidRPr="00BF4EE6" w:rsidRDefault="00625C5F" w:rsidP="003169D7">
            <w:pPr>
              <w:keepNext/>
              <w:spacing w:line="276" w:lineRule="auto"/>
              <w:ind w:left="80"/>
              <w:rPr>
                <w:rFonts w:cs="Arial"/>
                <w:b/>
                <w:bCs/>
                <w:sz w:val="22"/>
                <w:szCs w:val="22"/>
              </w:rPr>
            </w:pPr>
            <w:proofErr w:type="spellStart"/>
            <w:r w:rsidRPr="00BF4EE6">
              <w:rPr>
                <w:rFonts w:cs="Arial"/>
                <w:b/>
                <w:bCs/>
                <w:sz w:val="22"/>
                <w:szCs w:val="22"/>
              </w:rPr>
              <w:t>Poř</w:t>
            </w:r>
            <w:proofErr w:type="spellEnd"/>
            <w:r w:rsidRPr="00BF4EE6">
              <w:rPr>
                <w:rFonts w:cs="Arial"/>
                <w:b/>
                <w:bCs/>
                <w:sz w:val="22"/>
                <w:szCs w:val="22"/>
              </w:rPr>
              <w:t>. č.</w:t>
            </w:r>
          </w:p>
        </w:tc>
        <w:tc>
          <w:tcPr>
            <w:tcW w:w="5832" w:type="dxa"/>
            <w:vAlign w:val="center"/>
          </w:tcPr>
          <w:p w14:paraId="72F12E5F" w14:textId="77777777" w:rsidR="00625C5F" w:rsidRPr="00BF4EE6" w:rsidRDefault="00625C5F" w:rsidP="003169D7">
            <w:pPr>
              <w:keepNext/>
              <w:spacing w:line="276" w:lineRule="auto"/>
              <w:ind w:left="93"/>
              <w:rPr>
                <w:rFonts w:cs="Arial"/>
                <w:b/>
                <w:bCs/>
                <w:sz w:val="22"/>
                <w:szCs w:val="22"/>
              </w:rPr>
            </w:pPr>
            <w:r w:rsidRPr="00BF4EE6">
              <w:rPr>
                <w:rFonts w:cs="Arial"/>
                <w:b/>
                <w:bCs/>
                <w:sz w:val="22"/>
                <w:szCs w:val="22"/>
              </w:rPr>
              <w:t>Kritérium hodnocení</w:t>
            </w:r>
          </w:p>
        </w:tc>
        <w:tc>
          <w:tcPr>
            <w:tcW w:w="1548" w:type="dxa"/>
            <w:vAlign w:val="center"/>
          </w:tcPr>
          <w:p w14:paraId="298CE6E1" w14:textId="77777777" w:rsidR="00625C5F" w:rsidRPr="00BF4EE6" w:rsidRDefault="00625C5F" w:rsidP="003169D7">
            <w:pPr>
              <w:keepNext/>
              <w:spacing w:line="276" w:lineRule="auto"/>
              <w:ind w:left="72" w:right="58"/>
              <w:jc w:val="center"/>
              <w:rPr>
                <w:rFonts w:cs="Arial"/>
                <w:b/>
                <w:bCs/>
                <w:sz w:val="22"/>
                <w:szCs w:val="22"/>
              </w:rPr>
            </w:pPr>
            <w:r w:rsidRPr="00BF4EE6">
              <w:rPr>
                <w:rFonts w:cs="Arial"/>
                <w:b/>
                <w:bCs/>
                <w:sz w:val="22"/>
                <w:szCs w:val="22"/>
              </w:rPr>
              <w:t>Váha (v %)</w:t>
            </w:r>
          </w:p>
        </w:tc>
      </w:tr>
      <w:tr w:rsidR="00625C5F" w:rsidRPr="00BF4EE6" w14:paraId="1DFC9894" w14:textId="77777777" w:rsidTr="003169D7">
        <w:trPr>
          <w:trHeight w:val="515"/>
          <w:jc w:val="center"/>
        </w:trPr>
        <w:tc>
          <w:tcPr>
            <w:tcW w:w="900" w:type="dxa"/>
            <w:vAlign w:val="center"/>
          </w:tcPr>
          <w:p w14:paraId="1EC6BEB5" w14:textId="77777777" w:rsidR="00625C5F" w:rsidRPr="00C9790B" w:rsidRDefault="00625C5F" w:rsidP="003169D7">
            <w:pPr>
              <w:keepNext/>
              <w:spacing w:line="276" w:lineRule="auto"/>
              <w:ind w:left="80"/>
              <w:rPr>
                <w:rFonts w:cs="Arial"/>
                <w:b/>
                <w:bCs/>
                <w:sz w:val="22"/>
                <w:szCs w:val="22"/>
              </w:rPr>
            </w:pPr>
            <w:r w:rsidRPr="00C9790B">
              <w:rPr>
                <w:rFonts w:cs="Arial"/>
                <w:b/>
                <w:bCs/>
                <w:sz w:val="22"/>
                <w:szCs w:val="22"/>
              </w:rPr>
              <w:t>1.</w:t>
            </w:r>
          </w:p>
        </w:tc>
        <w:tc>
          <w:tcPr>
            <w:tcW w:w="5832" w:type="dxa"/>
            <w:vAlign w:val="center"/>
          </w:tcPr>
          <w:p w14:paraId="498EDB07" w14:textId="77777777" w:rsidR="00625C5F" w:rsidRPr="00C9790B" w:rsidRDefault="00625C5F" w:rsidP="003169D7">
            <w:pPr>
              <w:keepNext/>
              <w:spacing w:line="276" w:lineRule="auto"/>
              <w:ind w:left="93"/>
              <w:rPr>
                <w:rFonts w:cs="Arial"/>
                <w:b/>
                <w:bCs/>
                <w:sz w:val="22"/>
                <w:szCs w:val="22"/>
              </w:rPr>
            </w:pPr>
            <w:r w:rsidRPr="00C9790B">
              <w:rPr>
                <w:rFonts w:cs="Arial"/>
                <w:b/>
                <w:bCs/>
                <w:sz w:val="22"/>
                <w:szCs w:val="22"/>
              </w:rPr>
              <w:t xml:space="preserve"> Výše celkové nabídkové ceny v Kč bez DPH</w:t>
            </w:r>
          </w:p>
        </w:tc>
        <w:tc>
          <w:tcPr>
            <w:tcW w:w="1548" w:type="dxa"/>
            <w:vAlign w:val="center"/>
          </w:tcPr>
          <w:p w14:paraId="08757B01" w14:textId="77777777" w:rsidR="00625C5F" w:rsidRPr="00C9790B" w:rsidRDefault="00625C5F" w:rsidP="003169D7">
            <w:pPr>
              <w:keepNext/>
              <w:spacing w:line="276" w:lineRule="auto"/>
              <w:ind w:left="72" w:right="58"/>
              <w:jc w:val="center"/>
              <w:rPr>
                <w:rFonts w:cs="Arial"/>
                <w:b/>
                <w:bCs/>
                <w:sz w:val="22"/>
                <w:szCs w:val="22"/>
              </w:rPr>
            </w:pPr>
            <w:r w:rsidRPr="00C9790B">
              <w:rPr>
                <w:rFonts w:cs="Arial"/>
                <w:b/>
                <w:bCs/>
                <w:sz w:val="22"/>
                <w:szCs w:val="22"/>
              </w:rPr>
              <w:t>90</w:t>
            </w:r>
          </w:p>
        </w:tc>
      </w:tr>
      <w:tr w:rsidR="00625C5F" w:rsidRPr="00BF4EE6" w14:paraId="54E21295" w14:textId="77777777" w:rsidTr="003169D7">
        <w:trPr>
          <w:trHeight w:val="515"/>
          <w:jc w:val="center"/>
        </w:trPr>
        <w:tc>
          <w:tcPr>
            <w:tcW w:w="900" w:type="dxa"/>
            <w:vAlign w:val="center"/>
          </w:tcPr>
          <w:p w14:paraId="7E76169E" w14:textId="77777777" w:rsidR="00625C5F" w:rsidRPr="00C9790B" w:rsidRDefault="00625C5F" w:rsidP="003169D7">
            <w:pPr>
              <w:keepNext/>
              <w:spacing w:line="276" w:lineRule="auto"/>
              <w:ind w:left="80"/>
              <w:rPr>
                <w:rFonts w:cs="Arial"/>
                <w:b/>
                <w:bCs/>
                <w:sz w:val="22"/>
                <w:szCs w:val="22"/>
              </w:rPr>
            </w:pPr>
            <w:r w:rsidRPr="00C9790B">
              <w:rPr>
                <w:rFonts w:cs="Arial"/>
                <w:b/>
                <w:bCs/>
                <w:sz w:val="22"/>
                <w:szCs w:val="22"/>
              </w:rPr>
              <w:t>2.</w:t>
            </w:r>
          </w:p>
        </w:tc>
        <w:tc>
          <w:tcPr>
            <w:tcW w:w="5832" w:type="dxa"/>
            <w:vAlign w:val="center"/>
          </w:tcPr>
          <w:p w14:paraId="134E95BA" w14:textId="05096FF9" w:rsidR="00625C5F" w:rsidRPr="00C9790B" w:rsidRDefault="00625C5F" w:rsidP="003169D7">
            <w:pPr>
              <w:keepNext/>
              <w:spacing w:line="276" w:lineRule="auto"/>
              <w:ind w:left="93"/>
              <w:rPr>
                <w:rFonts w:cs="Arial"/>
                <w:b/>
                <w:bCs/>
                <w:sz w:val="22"/>
                <w:szCs w:val="22"/>
              </w:rPr>
            </w:pPr>
            <w:r w:rsidRPr="00C9790B">
              <w:rPr>
                <w:rFonts w:cs="Arial"/>
                <w:b/>
                <w:bCs/>
                <w:sz w:val="22"/>
                <w:szCs w:val="22"/>
              </w:rPr>
              <w:t xml:space="preserve"> Délka záruční lhůty</w:t>
            </w:r>
            <w:r w:rsidR="00491543">
              <w:rPr>
                <w:rFonts w:cs="Arial"/>
                <w:b/>
                <w:bCs/>
                <w:sz w:val="22"/>
                <w:szCs w:val="22"/>
              </w:rPr>
              <w:t xml:space="preserve"> v měsících</w:t>
            </w:r>
          </w:p>
        </w:tc>
        <w:tc>
          <w:tcPr>
            <w:tcW w:w="1548" w:type="dxa"/>
            <w:vAlign w:val="center"/>
          </w:tcPr>
          <w:p w14:paraId="48D2AA74" w14:textId="77777777" w:rsidR="00625C5F" w:rsidRPr="00C9790B" w:rsidRDefault="00625C5F" w:rsidP="003169D7">
            <w:pPr>
              <w:keepNext/>
              <w:spacing w:line="276" w:lineRule="auto"/>
              <w:ind w:left="72" w:right="58"/>
              <w:jc w:val="center"/>
              <w:rPr>
                <w:rFonts w:cs="Arial"/>
                <w:b/>
                <w:bCs/>
                <w:sz w:val="22"/>
                <w:szCs w:val="22"/>
              </w:rPr>
            </w:pPr>
            <w:r w:rsidRPr="00C9790B">
              <w:rPr>
                <w:rFonts w:cs="Arial"/>
                <w:b/>
                <w:bCs/>
                <w:sz w:val="22"/>
                <w:szCs w:val="22"/>
              </w:rPr>
              <w:t>10</w:t>
            </w:r>
          </w:p>
        </w:tc>
      </w:tr>
    </w:tbl>
    <w:p w14:paraId="7FEFD44A" w14:textId="77777777" w:rsidR="00625C5F" w:rsidRPr="00181967" w:rsidRDefault="00625C5F" w:rsidP="00625C5F">
      <w:pPr>
        <w:spacing w:line="276" w:lineRule="auto"/>
        <w:rPr>
          <w:rFonts w:cs="Arial"/>
          <w:b/>
          <w:color w:val="000000"/>
          <w:sz w:val="22"/>
          <w:szCs w:val="22"/>
          <w:u w:val="single"/>
        </w:rPr>
      </w:pPr>
    </w:p>
    <w:p w14:paraId="7438430F" w14:textId="77777777" w:rsidR="00005228" w:rsidRDefault="00005228" w:rsidP="00005228">
      <w:pPr>
        <w:rPr>
          <w:rFonts w:cs="Arial"/>
          <w:bCs/>
          <w:color w:val="000000"/>
          <w:sz w:val="22"/>
          <w:szCs w:val="22"/>
          <w:u w:val="single"/>
        </w:rPr>
      </w:pPr>
      <w:r w:rsidRPr="00DA3016">
        <w:rPr>
          <w:rFonts w:cs="Arial"/>
          <w:bCs/>
          <w:color w:val="000000"/>
          <w:sz w:val="22"/>
          <w:szCs w:val="22"/>
          <w:u w:val="single"/>
        </w:rPr>
        <w:t>Ke kritériu č. 1</w:t>
      </w:r>
      <w:r>
        <w:rPr>
          <w:rFonts w:cs="Arial"/>
          <w:bCs/>
          <w:color w:val="000000"/>
          <w:sz w:val="22"/>
          <w:szCs w:val="22"/>
          <w:u w:val="single"/>
        </w:rPr>
        <w:t xml:space="preserve"> </w:t>
      </w:r>
    </w:p>
    <w:p w14:paraId="22F5FB23" w14:textId="7AE008A6" w:rsidR="00005228" w:rsidRDefault="00005228" w:rsidP="00005228">
      <w:pPr>
        <w:rPr>
          <w:rFonts w:cs="Arial"/>
          <w:sz w:val="22"/>
          <w:szCs w:val="22"/>
        </w:rPr>
      </w:pPr>
      <w:r w:rsidRPr="00DA3016">
        <w:rPr>
          <w:sz w:val="22"/>
        </w:rPr>
        <w:t xml:space="preserve">Nabídkovou cenu v Kč bez DPH doplní dodavatel </w:t>
      </w:r>
      <w:r w:rsidR="00491543">
        <w:rPr>
          <w:sz w:val="22"/>
        </w:rPr>
        <w:t xml:space="preserve">do krycího listu nabídky a </w:t>
      </w:r>
      <w:r w:rsidRPr="00DA3016">
        <w:rPr>
          <w:sz w:val="22"/>
        </w:rPr>
        <w:t xml:space="preserve">do návrhu </w:t>
      </w:r>
      <w:proofErr w:type="gramStart"/>
      <w:r w:rsidRPr="00DA3016">
        <w:rPr>
          <w:sz w:val="22"/>
        </w:rPr>
        <w:t>smlouvy - článek</w:t>
      </w:r>
      <w:proofErr w:type="gramEnd"/>
      <w:r w:rsidRPr="00DA3016">
        <w:rPr>
          <w:sz w:val="22"/>
        </w:rPr>
        <w:t xml:space="preserve"> </w:t>
      </w:r>
      <w:r>
        <w:rPr>
          <w:sz w:val="22"/>
        </w:rPr>
        <w:t>3.</w:t>
      </w:r>
      <w:r w:rsidRPr="00DA3016">
        <w:rPr>
          <w:sz w:val="22"/>
        </w:rPr>
        <w:t xml:space="preserve">, bod </w:t>
      </w:r>
      <w:r>
        <w:rPr>
          <w:sz w:val="22"/>
        </w:rPr>
        <w:t>3.1</w:t>
      </w:r>
      <w:r w:rsidRPr="00DA3016">
        <w:rPr>
          <w:sz w:val="22"/>
        </w:rPr>
        <w:t xml:space="preserve"> v souladu s celkovou cenou díla uvedenou v položkovém výkazu činnosti.</w:t>
      </w:r>
      <w:r>
        <w:rPr>
          <w:sz w:val="22"/>
        </w:rPr>
        <w:t xml:space="preserve"> </w:t>
      </w:r>
      <w:r w:rsidRPr="00FC5ACD">
        <w:rPr>
          <w:sz w:val="22"/>
        </w:rPr>
        <w:t>Zadavatel bude hodnotit nabídkovou cenu uvedenou dodavatelem v návrhu smlouvy</w:t>
      </w:r>
      <w:r>
        <w:rPr>
          <w:sz w:val="22"/>
        </w:rPr>
        <w:t>,</w:t>
      </w:r>
      <w:r>
        <w:rPr>
          <w:rFonts w:cs="Arial"/>
          <w:sz w:val="22"/>
          <w:szCs w:val="22"/>
        </w:rPr>
        <w:t xml:space="preserve"> </w:t>
      </w:r>
      <w:r w:rsidRPr="00181967">
        <w:rPr>
          <w:rFonts w:cs="Arial"/>
          <w:sz w:val="22"/>
          <w:szCs w:val="22"/>
        </w:rPr>
        <w:t xml:space="preserve">pokud </w:t>
      </w:r>
      <w:r>
        <w:rPr>
          <w:rFonts w:cs="Arial"/>
          <w:sz w:val="22"/>
          <w:szCs w:val="22"/>
        </w:rPr>
        <w:t xml:space="preserve">tato </w:t>
      </w:r>
      <w:r w:rsidRPr="00181967">
        <w:rPr>
          <w:rFonts w:cs="Arial"/>
          <w:sz w:val="22"/>
          <w:szCs w:val="22"/>
        </w:rPr>
        <w:t>nebude překračovat limitní hodnot</w:t>
      </w:r>
      <w:r>
        <w:rPr>
          <w:rFonts w:cs="Arial"/>
          <w:sz w:val="22"/>
          <w:szCs w:val="22"/>
        </w:rPr>
        <w:t>y</w:t>
      </w:r>
      <w:r w:rsidRPr="00181967">
        <w:rPr>
          <w:rFonts w:cs="Arial"/>
          <w:sz w:val="22"/>
          <w:szCs w:val="22"/>
        </w:rPr>
        <w:t xml:space="preserve"> uveden</w:t>
      </w:r>
      <w:r>
        <w:rPr>
          <w:rFonts w:cs="Arial"/>
          <w:sz w:val="22"/>
          <w:szCs w:val="22"/>
        </w:rPr>
        <w:t>é</w:t>
      </w:r>
      <w:r w:rsidRPr="00181967">
        <w:rPr>
          <w:rFonts w:cs="Arial"/>
          <w:sz w:val="22"/>
          <w:szCs w:val="22"/>
        </w:rPr>
        <w:t xml:space="preserve"> v bodu </w:t>
      </w:r>
      <w:r>
        <w:rPr>
          <w:rFonts w:cs="Arial"/>
          <w:sz w:val="22"/>
          <w:szCs w:val="22"/>
        </w:rPr>
        <w:t>3.6.</w:t>
      </w:r>
      <w:r w:rsidRPr="00181967">
        <w:rPr>
          <w:rFonts w:cs="Arial"/>
          <w:sz w:val="22"/>
          <w:szCs w:val="22"/>
        </w:rPr>
        <w:t xml:space="preserve"> výzvy. V případě překročení t</w:t>
      </w:r>
      <w:r>
        <w:rPr>
          <w:rFonts w:cs="Arial"/>
          <w:sz w:val="22"/>
          <w:szCs w:val="22"/>
        </w:rPr>
        <w:t>ěchto</w:t>
      </w:r>
      <w:r w:rsidRPr="00181967">
        <w:rPr>
          <w:rFonts w:cs="Arial"/>
          <w:sz w:val="22"/>
          <w:szCs w:val="22"/>
        </w:rPr>
        <w:t xml:space="preserve"> limitní</w:t>
      </w:r>
      <w:r>
        <w:rPr>
          <w:rFonts w:cs="Arial"/>
          <w:sz w:val="22"/>
          <w:szCs w:val="22"/>
        </w:rPr>
        <w:t>ch</w:t>
      </w:r>
      <w:r w:rsidRPr="00181967">
        <w:rPr>
          <w:rFonts w:cs="Arial"/>
          <w:sz w:val="22"/>
          <w:szCs w:val="22"/>
        </w:rPr>
        <w:t xml:space="preserve"> hodnot nebude nabídka hodnocena.</w:t>
      </w:r>
    </w:p>
    <w:p w14:paraId="3DAC0017" w14:textId="77777777" w:rsidR="00625C5F" w:rsidRPr="00181967" w:rsidRDefault="00625C5F" w:rsidP="00625C5F">
      <w:pPr>
        <w:spacing w:line="276" w:lineRule="auto"/>
        <w:rPr>
          <w:rFonts w:cs="Arial"/>
          <w:sz w:val="22"/>
          <w:szCs w:val="22"/>
        </w:rPr>
      </w:pPr>
      <w:r w:rsidRPr="00181967">
        <w:rPr>
          <w:rFonts w:cs="Arial"/>
          <w:sz w:val="22"/>
          <w:szCs w:val="22"/>
        </w:rPr>
        <w:t xml:space="preserve">Kritérium „Výše celkové nabídkové ceny v Kč bez DPH“ bude hodnoceno tak, že nabídce s nejnižší celkovou nabídkovou cenou bude přiděleno plných 100 bodů. Hodnocená nabídka získá bodovou hodnotu, která vznikne násobkem 100 a poměru hodnoty nejvhodnější nabídky k hodnocené nabídce.  </w:t>
      </w:r>
    </w:p>
    <w:p w14:paraId="0A8C49A7" w14:textId="77777777" w:rsidR="00625C5F" w:rsidRPr="00181967" w:rsidRDefault="00625C5F" w:rsidP="00625C5F">
      <w:pPr>
        <w:spacing w:line="276" w:lineRule="auto"/>
        <w:rPr>
          <w:rFonts w:cs="Arial"/>
          <w:sz w:val="22"/>
          <w:szCs w:val="22"/>
        </w:rPr>
      </w:pPr>
      <w:r w:rsidRPr="00181967">
        <w:rPr>
          <w:rFonts w:cs="Arial"/>
          <w:sz w:val="22"/>
          <w:szCs w:val="22"/>
        </w:rPr>
        <w:t>Bodové hodnocení bude vypočteno podle vzorce:</w:t>
      </w:r>
    </w:p>
    <w:p w14:paraId="42F2303C" w14:textId="77777777" w:rsidR="00625C5F" w:rsidRPr="00181967" w:rsidRDefault="00625C5F" w:rsidP="00625C5F">
      <w:pPr>
        <w:keepNext/>
        <w:jc w:val="center"/>
        <w:rPr>
          <w:rFonts w:cs="Arial"/>
          <w:sz w:val="22"/>
          <w:szCs w:val="22"/>
        </w:rPr>
      </w:pPr>
      <w:r w:rsidRPr="00181967">
        <w:rPr>
          <w:rFonts w:cs="Arial"/>
          <w:sz w:val="22"/>
          <w:szCs w:val="22"/>
        </w:rPr>
        <w:t>Nejnižší celková nabídková cena v Kč bez DPH</w:t>
      </w:r>
    </w:p>
    <w:p w14:paraId="603139D9" w14:textId="04EB6BA7" w:rsidR="00625C5F" w:rsidRPr="00181967" w:rsidRDefault="00E650C4" w:rsidP="00E650C4">
      <w:pPr>
        <w:ind w:left="708" w:firstLine="708"/>
        <w:jc w:val="center"/>
        <w:rPr>
          <w:rFonts w:cs="Arial"/>
          <w:sz w:val="22"/>
          <w:szCs w:val="22"/>
        </w:rPr>
      </w:pPr>
      <w:r>
        <w:rPr>
          <w:rFonts w:cs="Arial"/>
          <w:sz w:val="22"/>
          <w:szCs w:val="22"/>
        </w:rPr>
        <w:t>--------</w:t>
      </w:r>
      <w:r w:rsidR="00625C5F" w:rsidRPr="00181967">
        <w:rPr>
          <w:rFonts w:cs="Arial"/>
          <w:sz w:val="22"/>
          <w:szCs w:val="22"/>
        </w:rPr>
        <w:t>------------------------------------------------------------- x 100 (bodů)</w:t>
      </w:r>
    </w:p>
    <w:p w14:paraId="5B8521AE" w14:textId="77777777" w:rsidR="00625C5F" w:rsidRPr="00181967" w:rsidRDefault="00625C5F" w:rsidP="00625C5F">
      <w:pPr>
        <w:jc w:val="center"/>
        <w:rPr>
          <w:rFonts w:cs="Arial"/>
          <w:sz w:val="22"/>
          <w:szCs w:val="22"/>
        </w:rPr>
      </w:pPr>
      <w:r w:rsidRPr="00181967">
        <w:rPr>
          <w:rFonts w:cs="Arial"/>
          <w:sz w:val="22"/>
          <w:szCs w:val="22"/>
        </w:rPr>
        <w:t>Hodnocená celková nabídková cena v Kč bez DPH</w:t>
      </w:r>
    </w:p>
    <w:p w14:paraId="1D6A06FA" w14:textId="77777777" w:rsidR="00625C5F" w:rsidRPr="00181967" w:rsidRDefault="00625C5F" w:rsidP="00625C5F">
      <w:pPr>
        <w:spacing w:line="276" w:lineRule="auto"/>
        <w:rPr>
          <w:rFonts w:cs="Arial"/>
          <w:sz w:val="22"/>
          <w:szCs w:val="22"/>
        </w:rPr>
      </w:pPr>
    </w:p>
    <w:p w14:paraId="079A547A" w14:textId="77777777" w:rsidR="00625C5F" w:rsidRPr="00181967" w:rsidRDefault="00625C5F" w:rsidP="00625C5F">
      <w:pPr>
        <w:tabs>
          <w:tab w:val="left" w:pos="360"/>
        </w:tabs>
        <w:spacing w:line="276" w:lineRule="auto"/>
        <w:rPr>
          <w:rFonts w:cs="Arial"/>
          <w:sz w:val="22"/>
          <w:szCs w:val="22"/>
        </w:rPr>
      </w:pPr>
      <w:r w:rsidRPr="00181967">
        <w:rPr>
          <w:rFonts w:cs="Arial"/>
          <w:sz w:val="22"/>
          <w:szCs w:val="22"/>
        </w:rPr>
        <w:t xml:space="preserve">Bodové hodnocení dílčího kritéria bude vynásobeno vahou daného kritéria. </w:t>
      </w:r>
    </w:p>
    <w:p w14:paraId="217B750A" w14:textId="77777777" w:rsidR="00005228" w:rsidRPr="00005228" w:rsidRDefault="00005228" w:rsidP="00625C5F">
      <w:pPr>
        <w:keepNext/>
        <w:keepLines/>
        <w:tabs>
          <w:tab w:val="num" w:pos="1080"/>
        </w:tabs>
        <w:spacing w:line="276" w:lineRule="auto"/>
        <w:outlineLvl w:val="2"/>
        <w:rPr>
          <w:sz w:val="22"/>
          <w:szCs w:val="22"/>
          <w:u w:val="single"/>
        </w:rPr>
      </w:pPr>
      <w:r w:rsidRPr="00005228">
        <w:rPr>
          <w:sz w:val="22"/>
          <w:szCs w:val="22"/>
          <w:u w:val="single"/>
        </w:rPr>
        <w:t xml:space="preserve">Ke kritériu hodnocení č. 2 </w:t>
      </w:r>
    </w:p>
    <w:p w14:paraId="25E0E420" w14:textId="6F0AE4A6" w:rsidR="00625C5F" w:rsidRPr="00005228" w:rsidRDefault="00005228" w:rsidP="00625C5F">
      <w:pPr>
        <w:keepNext/>
        <w:keepLines/>
        <w:tabs>
          <w:tab w:val="num" w:pos="1080"/>
        </w:tabs>
        <w:spacing w:line="276" w:lineRule="auto"/>
        <w:outlineLvl w:val="2"/>
        <w:rPr>
          <w:rFonts w:eastAsiaTheme="majorEastAsia" w:cs="Arial"/>
          <w:b/>
          <w:bCs/>
          <w:sz w:val="22"/>
          <w:szCs w:val="22"/>
          <w:u w:val="single"/>
        </w:rPr>
      </w:pPr>
      <w:r w:rsidRPr="00005228">
        <w:rPr>
          <w:sz w:val="22"/>
          <w:szCs w:val="22"/>
        </w:rPr>
        <w:t xml:space="preserve">Kritériem hodnocení č. 2 je délka záruční lhůty. </w:t>
      </w:r>
      <w:r w:rsidRPr="008A626E">
        <w:rPr>
          <w:sz w:val="22"/>
          <w:szCs w:val="22"/>
          <w:u w:val="single"/>
        </w:rPr>
        <w:t>Maximální hodnota</w:t>
      </w:r>
      <w:r w:rsidRPr="00005228">
        <w:rPr>
          <w:sz w:val="22"/>
          <w:szCs w:val="22"/>
        </w:rPr>
        <w:t xml:space="preserve"> tohoto kritéria, která bude hodnocena, je délka záruční lhůty </w:t>
      </w:r>
      <w:r w:rsidRPr="008A626E">
        <w:rPr>
          <w:sz w:val="22"/>
          <w:szCs w:val="22"/>
          <w:u w:val="single"/>
        </w:rPr>
        <w:t>ve výši 36 měsíců nad stanovenou lhůtu 60 měsíců.</w:t>
      </w:r>
      <w:r w:rsidRPr="00005228">
        <w:rPr>
          <w:sz w:val="22"/>
          <w:szCs w:val="22"/>
        </w:rPr>
        <w:t xml:space="preserve"> Délku záruční lhůty doplní dodavatel </w:t>
      </w:r>
      <w:r w:rsidR="007B0D78">
        <w:rPr>
          <w:sz w:val="22"/>
          <w:szCs w:val="22"/>
        </w:rPr>
        <w:t xml:space="preserve">do krycího listu nabídky a </w:t>
      </w:r>
      <w:r w:rsidRPr="00005228">
        <w:rPr>
          <w:sz w:val="22"/>
          <w:szCs w:val="22"/>
        </w:rPr>
        <w:t xml:space="preserve">do návrhu smlouvy – článek 13., bod 13.1. Zadavatel bude hodnotit délku záruční lhůty uvedenou dodavatelem v návrhu smlouvy. </w:t>
      </w:r>
    </w:p>
    <w:p w14:paraId="23602F23" w14:textId="77777777" w:rsidR="00625C5F" w:rsidRPr="00181967" w:rsidRDefault="00625C5F" w:rsidP="00625C5F">
      <w:pPr>
        <w:spacing w:line="276" w:lineRule="auto"/>
        <w:rPr>
          <w:sz w:val="22"/>
          <w:szCs w:val="22"/>
        </w:rPr>
      </w:pPr>
    </w:p>
    <w:p w14:paraId="3BFD1FDE" w14:textId="77777777" w:rsidR="00625C5F" w:rsidRPr="00181967" w:rsidRDefault="00625C5F" w:rsidP="00625C5F">
      <w:pPr>
        <w:spacing w:after="240" w:line="276" w:lineRule="auto"/>
        <w:rPr>
          <w:rFonts w:cs="Arial"/>
          <w:sz w:val="22"/>
          <w:szCs w:val="22"/>
        </w:rPr>
      </w:pPr>
      <w:r w:rsidRPr="00181967">
        <w:rPr>
          <w:rFonts w:cs="Arial"/>
          <w:sz w:val="22"/>
          <w:szCs w:val="22"/>
        </w:rPr>
        <w:t>Kritérium „Délka záruční lhůty“ (v celých měsících) bude hodnoceno tak, že nabídce s nejdelší záruční lhůtou bude přiděleno plných 100 bodů. Hodnocená nabídka získá bodovou hodnotu, která vznikne násobkem 100 a poměru hodnoty hodnocené nabídky k nejvhodnější nabídce.</w:t>
      </w:r>
    </w:p>
    <w:p w14:paraId="78BC4C6E" w14:textId="77777777" w:rsidR="00625C5F" w:rsidRPr="00181967" w:rsidRDefault="00625C5F" w:rsidP="00625C5F">
      <w:pPr>
        <w:spacing w:line="276" w:lineRule="auto"/>
        <w:rPr>
          <w:rFonts w:cs="Arial"/>
          <w:sz w:val="22"/>
          <w:szCs w:val="22"/>
        </w:rPr>
      </w:pPr>
      <w:r w:rsidRPr="00181967">
        <w:rPr>
          <w:rFonts w:cs="Arial"/>
          <w:sz w:val="22"/>
          <w:szCs w:val="22"/>
        </w:rPr>
        <w:t>Bodové hodnocení bude vypočteno podle vzorce:</w:t>
      </w:r>
    </w:p>
    <w:p w14:paraId="6ACD0E6C" w14:textId="77777777" w:rsidR="00625C5F" w:rsidRPr="00181967" w:rsidRDefault="00625C5F" w:rsidP="00625C5F">
      <w:pPr>
        <w:jc w:val="center"/>
        <w:rPr>
          <w:rFonts w:cs="Arial"/>
          <w:sz w:val="22"/>
          <w:szCs w:val="22"/>
        </w:rPr>
      </w:pPr>
      <w:r w:rsidRPr="00181967">
        <w:rPr>
          <w:rFonts w:cs="Arial"/>
          <w:sz w:val="22"/>
          <w:szCs w:val="22"/>
        </w:rPr>
        <w:t>Hodnocená délka záruční doby (v celých měsících)</w:t>
      </w:r>
    </w:p>
    <w:p w14:paraId="57AF25D1" w14:textId="43C5C3CF" w:rsidR="00625C5F" w:rsidRPr="00181967" w:rsidRDefault="00625C5F" w:rsidP="006C74A6">
      <w:pPr>
        <w:ind w:left="708" w:firstLine="708"/>
        <w:jc w:val="center"/>
        <w:rPr>
          <w:rFonts w:cs="Arial"/>
          <w:sz w:val="22"/>
          <w:szCs w:val="22"/>
        </w:rPr>
      </w:pPr>
      <w:r w:rsidRPr="00181967">
        <w:rPr>
          <w:rFonts w:cs="Arial"/>
          <w:sz w:val="22"/>
          <w:szCs w:val="22"/>
        </w:rPr>
        <w:t>----------------------------------------------------------------------- x 100 (bodů)</w:t>
      </w:r>
    </w:p>
    <w:p w14:paraId="754AA202" w14:textId="77777777" w:rsidR="00625C5F" w:rsidRPr="00181967" w:rsidRDefault="00625C5F" w:rsidP="00625C5F">
      <w:pPr>
        <w:jc w:val="center"/>
        <w:rPr>
          <w:rFonts w:cs="Arial"/>
          <w:sz w:val="22"/>
          <w:szCs w:val="22"/>
        </w:rPr>
      </w:pPr>
      <w:r w:rsidRPr="00181967">
        <w:rPr>
          <w:rFonts w:cs="Arial"/>
          <w:sz w:val="22"/>
          <w:szCs w:val="22"/>
        </w:rPr>
        <w:t>Nejdelší nabízená záruční doba (v celých měsících)</w:t>
      </w:r>
    </w:p>
    <w:p w14:paraId="4B3613D2" w14:textId="77777777" w:rsidR="00625C5F" w:rsidRPr="00181967" w:rsidRDefault="00625C5F" w:rsidP="00625C5F">
      <w:pPr>
        <w:spacing w:line="276" w:lineRule="auto"/>
        <w:rPr>
          <w:rFonts w:cs="Arial"/>
          <w:sz w:val="22"/>
          <w:szCs w:val="22"/>
        </w:rPr>
      </w:pPr>
    </w:p>
    <w:p w14:paraId="74A34B1C" w14:textId="2C05FCA5" w:rsidR="00625C5F" w:rsidRDefault="00625C5F" w:rsidP="00625C5F">
      <w:pPr>
        <w:spacing w:line="276" w:lineRule="auto"/>
        <w:rPr>
          <w:rFonts w:cs="Arial"/>
          <w:sz w:val="22"/>
          <w:szCs w:val="22"/>
        </w:rPr>
      </w:pPr>
      <w:r w:rsidRPr="00181967">
        <w:rPr>
          <w:rFonts w:cs="Arial"/>
          <w:sz w:val="22"/>
          <w:szCs w:val="22"/>
        </w:rPr>
        <w:t xml:space="preserve">Bodové hodnocení dílčího kritéria bude vynásobeno vahou daného kritéria. </w:t>
      </w:r>
    </w:p>
    <w:p w14:paraId="09A1A182" w14:textId="77777777" w:rsidR="008A626E" w:rsidRDefault="008A626E" w:rsidP="008A626E">
      <w:pPr>
        <w:rPr>
          <w:rFonts w:cs="Arial"/>
          <w:b/>
          <w:bCs/>
          <w:sz w:val="22"/>
          <w:szCs w:val="22"/>
          <w:u w:val="single"/>
        </w:rPr>
      </w:pPr>
      <w:r>
        <w:rPr>
          <w:rFonts w:cs="Arial"/>
          <w:b/>
          <w:bCs/>
          <w:sz w:val="22"/>
          <w:szCs w:val="22"/>
          <w:u w:val="single"/>
        </w:rPr>
        <w:t>Maximální hodnota kritéria</w:t>
      </w:r>
    </w:p>
    <w:p w14:paraId="18BDA21D" w14:textId="4F3A1C29" w:rsidR="008A626E" w:rsidRPr="00330099" w:rsidRDefault="008A626E" w:rsidP="008A626E">
      <w:pPr>
        <w:rPr>
          <w:rFonts w:cs="Arial"/>
          <w:b/>
          <w:bCs/>
          <w:sz w:val="22"/>
          <w:szCs w:val="22"/>
          <w:u w:val="single"/>
        </w:rPr>
      </w:pPr>
      <w:r w:rsidRPr="00330099">
        <w:rPr>
          <w:sz w:val="22"/>
        </w:rPr>
        <w:t xml:space="preserve">Zadavatel stanovil pro kritérium hodnocení </w:t>
      </w:r>
      <w:r w:rsidRPr="008A626E">
        <w:rPr>
          <w:sz w:val="22"/>
        </w:rPr>
        <w:t>č. 2 maximální</w:t>
      </w:r>
      <w:r w:rsidRPr="00330099">
        <w:rPr>
          <w:sz w:val="22"/>
        </w:rPr>
        <w:t xml:space="preserve"> hodnotu, kterou je účastník oprávněn nabídnout. Pokud účastník nabídne hodnotu kritéria vyšší, než která je stanovena maximální hodnotou pro dané kritérium, obdrží bodové hodnocení, které odpovídá stanovené maximální hodnotě.</w:t>
      </w:r>
    </w:p>
    <w:p w14:paraId="7B8EEC5F" w14:textId="77777777" w:rsidR="008A626E" w:rsidRPr="00471489" w:rsidRDefault="008A626E" w:rsidP="008A626E">
      <w:pPr>
        <w:rPr>
          <w:rFonts w:cs="Arial"/>
          <w:sz w:val="22"/>
          <w:szCs w:val="22"/>
        </w:rPr>
      </w:pPr>
      <w:r w:rsidRPr="00181967">
        <w:rPr>
          <w:rFonts w:cs="Arial"/>
          <w:b/>
          <w:sz w:val="22"/>
          <w:szCs w:val="22"/>
          <w:u w:val="single"/>
        </w:rPr>
        <w:t>Sestavení celkového pořadí</w:t>
      </w:r>
    </w:p>
    <w:p w14:paraId="350EF51E" w14:textId="77777777" w:rsidR="008A626E" w:rsidRPr="00330099" w:rsidRDefault="008A626E" w:rsidP="008A626E">
      <w:pPr>
        <w:rPr>
          <w:sz w:val="22"/>
        </w:rPr>
      </w:pPr>
      <w:r w:rsidRPr="00330099">
        <w:rPr>
          <w:sz w:val="22"/>
        </w:rPr>
        <w:t>Bodová hodnota nabídky vypočtená podle výše popsaného způsobu bude násobena vahou kritéria a v každém kritériu hodnocení bude takto vypočtena redukovaná bodová hodnota kritéria pro každou nabídku.</w:t>
      </w:r>
    </w:p>
    <w:p w14:paraId="19DE5C70" w14:textId="77777777" w:rsidR="008A626E" w:rsidRPr="00330099" w:rsidRDefault="008A626E" w:rsidP="008A626E">
      <w:pPr>
        <w:rPr>
          <w:sz w:val="22"/>
        </w:rPr>
      </w:pPr>
      <w:r w:rsidRPr="00330099">
        <w:rPr>
          <w:sz w:val="22"/>
        </w:rPr>
        <w:t>Součet redukovaných bodových hodnot ze všech kritérií hodnocení určí výslednou bodovou hodnotu nabídky.</w:t>
      </w:r>
    </w:p>
    <w:p w14:paraId="028CF4AE" w14:textId="77777777" w:rsidR="008A626E" w:rsidRPr="00181967" w:rsidRDefault="008A626E" w:rsidP="008A626E">
      <w:pPr>
        <w:tabs>
          <w:tab w:val="left" w:pos="360"/>
          <w:tab w:val="left" w:pos="426"/>
        </w:tabs>
        <w:spacing w:after="240"/>
        <w:rPr>
          <w:rFonts w:cs="Arial"/>
          <w:sz w:val="22"/>
          <w:szCs w:val="22"/>
        </w:rPr>
      </w:pPr>
      <w:r w:rsidRPr="00330099">
        <w:rPr>
          <w:sz w:val="22"/>
        </w:rPr>
        <w:t>Celkové pořadí nabídek je dáno absolutní hodnotou bodového ohodnocení nabídky tak, že nejvhodnější je ta nabídka, která získá nejvyšší celkový počet bodů.</w:t>
      </w:r>
    </w:p>
    <w:p w14:paraId="74936F54" w14:textId="77777777" w:rsidR="008A626E" w:rsidRPr="00330099" w:rsidRDefault="008A626E" w:rsidP="008A626E">
      <w:pPr>
        <w:rPr>
          <w:rFonts w:cs="Arial"/>
          <w:sz w:val="22"/>
          <w:szCs w:val="22"/>
          <w:u w:val="single"/>
        </w:rPr>
      </w:pPr>
      <w:r w:rsidRPr="00330099">
        <w:rPr>
          <w:rFonts w:cs="Arial"/>
          <w:b/>
          <w:sz w:val="22"/>
          <w:szCs w:val="22"/>
          <w:u w:val="single"/>
        </w:rPr>
        <w:t>Rovnost bodových hodnot</w:t>
      </w:r>
    </w:p>
    <w:p w14:paraId="5722EB98" w14:textId="77777777" w:rsidR="008A626E" w:rsidRPr="00330099" w:rsidRDefault="008A626E" w:rsidP="008A626E">
      <w:pPr>
        <w:rPr>
          <w:sz w:val="22"/>
        </w:rPr>
      </w:pPr>
      <w:r w:rsidRPr="00330099">
        <w:rPr>
          <w:sz w:val="22"/>
        </w:rPr>
        <w:t>V případě rovnosti bodových hodnot dvou či více nabídek rozhoduje o celkovém pořadí nabídek pořadí v kritériu s nejvyšším stupněm významu (nejvyšší vahou). Pokud i po tomto hodnocení nebude možné určit vítěznou nabídku, bude vybrán účastník s dřívějším časem podání nabídky.</w:t>
      </w:r>
    </w:p>
    <w:p w14:paraId="3ADB26B3" w14:textId="096B1975" w:rsidR="00BA69C4" w:rsidRDefault="00BA69C4" w:rsidP="00BA69C4">
      <w:pPr>
        <w:pStyle w:val="Nadpis1"/>
      </w:pPr>
      <w:r>
        <w:t>Místo a lhůta pro podání nabídek</w:t>
      </w:r>
    </w:p>
    <w:p w14:paraId="053E4194" w14:textId="77777777" w:rsidR="00B7380D" w:rsidRDefault="00B7380D" w:rsidP="00B7380D">
      <w:pPr>
        <w:spacing w:line="276" w:lineRule="auto"/>
        <w:rPr>
          <w:rFonts w:cs="Arial"/>
          <w:sz w:val="22"/>
          <w:szCs w:val="22"/>
        </w:rPr>
      </w:pPr>
      <w:r w:rsidRPr="00EC2344">
        <w:rPr>
          <w:rFonts w:cs="Arial"/>
          <w:sz w:val="22"/>
          <w:szCs w:val="22"/>
        </w:rPr>
        <w:t>Nabídky podávané v elektronické podobě dodavatel doručí do konce níže uvedené lhůty pro podání nabídek, a to prostřednictvím elektronického nástroje E-ZAK na níže uvedenou elektronickou adresu.</w:t>
      </w:r>
    </w:p>
    <w:p w14:paraId="37451F5A" w14:textId="00E3906B" w:rsidR="00B7380D" w:rsidRPr="00E62ADD" w:rsidRDefault="00B7380D" w:rsidP="00B7380D">
      <w:pPr>
        <w:rPr>
          <w:rFonts w:cs="Arial"/>
          <w:b/>
          <w:bCs/>
          <w:sz w:val="22"/>
          <w:szCs w:val="22"/>
        </w:rPr>
      </w:pPr>
      <w:r w:rsidRPr="00EC2344">
        <w:rPr>
          <w:rFonts w:cs="Arial"/>
          <w:b/>
          <w:sz w:val="22"/>
          <w:szCs w:val="22"/>
        </w:rPr>
        <w:t>Lhůta pro podání nabídek</w:t>
      </w:r>
      <w:r w:rsidRPr="00EC2344">
        <w:rPr>
          <w:rFonts w:cs="Arial"/>
          <w:sz w:val="22"/>
          <w:szCs w:val="22"/>
        </w:rPr>
        <w:t>:</w:t>
      </w:r>
      <w:r w:rsidRPr="00EC2344">
        <w:rPr>
          <w:rFonts w:cs="Arial"/>
          <w:sz w:val="22"/>
          <w:szCs w:val="22"/>
        </w:rPr>
        <w:tab/>
      </w:r>
      <w:r w:rsidRPr="00EC2344">
        <w:rPr>
          <w:rFonts w:cs="Arial"/>
          <w:sz w:val="22"/>
          <w:szCs w:val="22"/>
        </w:rPr>
        <w:tab/>
        <w:t xml:space="preserve"> </w:t>
      </w:r>
      <w:r w:rsidRPr="00E62ADD">
        <w:rPr>
          <w:rFonts w:cs="Arial"/>
          <w:b/>
          <w:bCs/>
          <w:sz w:val="22"/>
          <w:szCs w:val="22"/>
        </w:rPr>
        <w:t>Datum:</w:t>
      </w:r>
      <w:r w:rsidR="00625C5F" w:rsidRPr="00E62ADD">
        <w:rPr>
          <w:rFonts w:cs="Arial"/>
          <w:b/>
          <w:bCs/>
          <w:sz w:val="22"/>
          <w:szCs w:val="22"/>
        </w:rPr>
        <w:t xml:space="preserve"> </w:t>
      </w:r>
      <w:r w:rsidR="00A370F7">
        <w:rPr>
          <w:rFonts w:cs="Arial"/>
          <w:b/>
          <w:bCs/>
          <w:sz w:val="22"/>
          <w:szCs w:val="22"/>
        </w:rPr>
        <w:t>2</w:t>
      </w:r>
      <w:r w:rsidR="00EE2DEF">
        <w:rPr>
          <w:rFonts w:cs="Arial"/>
          <w:b/>
          <w:bCs/>
          <w:sz w:val="22"/>
          <w:szCs w:val="22"/>
        </w:rPr>
        <w:t>3</w:t>
      </w:r>
      <w:r w:rsidR="00E62ADD" w:rsidRPr="00E62ADD">
        <w:rPr>
          <w:rFonts w:cs="Arial"/>
          <w:b/>
          <w:bCs/>
          <w:sz w:val="22"/>
          <w:szCs w:val="22"/>
        </w:rPr>
        <w:t>.</w:t>
      </w:r>
      <w:r w:rsidR="00D6265A">
        <w:rPr>
          <w:rFonts w:cs="Arial"/>
          <w:b/>
          <w:bCs/>
          <w:sz w:val="22"/>
          <w:szCs w:val="22"/>
        </w:rPr>
        <w:t>0</w:t>
      </w:r>
      <w:r w:rsidR="00E62ADD" w:rsidRPr="00E62ADD">
        <w:rPr>
          <w:rFonts w:cs="Arial"/>
          <w:b/>
          <w:bCs/>
          <w:sz w:val="22"/>
          <w:szCs w:val="22"/>
        </w:rPr>
        <w:t xml:space="preserve">9.2021 </w:t>
      </w:r>
      <w:r w:rsidRPr="00E62ADD">
        <w:rPr>
          <w:rFonts w:cs="Arial"/>
          <w:b/>
          <w:bCs/>
          <w:sz w:val="22"/>
          <w:szCs w:val="22"/>
        </w:rPr>
        <w:t xml:space="preserve">Hodina: </w:t>
      </w:r>
      <w:r w:rsidR="00625C5F" w:rsidRPr="00E62ADD">
        <w:rPr>
          <w:rFonts w:cs="Arial"/>
          <w:b/>
          <w:bCs/>
          <w:sz w:val="22"/>
          <w:szCs w:val="22"/>
        </w:rPr>
        <w:t>9:00</w:t>
      </w:r>
    </w:p>
    <w:p w14:paraId="71D08B25" w14:textId="33B37A79" w:rsidR="00B7380D" w:rsidRPr="00EC2344" w:rsidRDefault="00B7380D" w:rsidP="00B7380D">
      <w:pPr>
        <w:spacing w:before="120"/>
        <w:rPr>
          <w:sz w:val="22"/>
        </w:rPr>
      </w:pPr>
      <w:r w:rsidRPr="00D46668">
        <w:rPr>
          <w:rFonts w:cs="Arial"/>
          <w:b/>
          <w:sz w:val="22"/>
          <w:szCs w:val="22"/>
        </w:rPr>
        <w:t>Adresa pro podání nabídek</w:t>
      </w:r>
      <w:r w:rsidRPr="00EC2344">
        <w:rPr>
          <w:rFonts w:cs="Arial"/>
          <w:sz w:val="22"/>
          <w:szCs w:val="22"/>
        </w:rPr>
        <w:t xml:space="preserve">: </w:t>
      </w:r>
      <w:hyperlink r:id="rId10" w:history="1">
        <w:r w:rsidR="00625C5F" w:rsidRPr="00625C5F">
          <w:rPr>
            <w:rFonts w:cs="Arial"/>
            <w:b/>
            <w:color w:val="2E74B5" w:themeColor="accent1" w:themeShade="BF"/>
            <w:sz w:val="22"/>
            <w:szCs w:val="22"/>
            <w:u w:val="single"/>
          </w:rPr>
          <w:t>https://zakazky.spucr.cz/vz0003</w:t>
        </w:r>
        <w:r w:rsidR="008C556A">
          <w:rPr>
            <w:rFonts w:cs="Arial"/>
            <w:b/>
            <w:color w:val="2E74B5" w:themeColor="accent1" w:themeShade="BF"/>
            <w:sz w:val="22"/>
            <w:szCs w:val="22"/>
            <w:u w:val="single"/>
          </w:rPr>
          <w:t>5540</w:t>
        </w:r>
      </w:hyperlink>
      <w:r w:rsidRPr="00625C5F">
        <w:rPr>
          <w:rFonts w:cs="Arial"/>
          <w:b/>
          <w:color w:val="2E74B5" w:themeColor="accent1" w:themeShade="BF"/>
          <w:sz w:val="22"/>
          <w:szCs w:val="22"/>
        </w:rPr>
        <w:t xml:space="preserve"> </w:t>
      </w:r>
    </w:p>
    <w:p w14:paraId="68770745" w14:textId="77777777" w:rsidR="00B7380D" w:rsidRPr="00EC2344" w:rsidRDefault="00B7380D" w:rsidP="00B7380D">
      <w:pPr>
        <w:spacing w:line="276" w:lineRule="auto"/>
        <w:ind w:left="426"/>
        <w:rPr>
          <w:rFonts w:cs="Arial"/>
          <w:sz w:val="22"/>
          <w:szCs w:val="22"/>
        </w:rPr>
      </w:pPr>
    </w:p>
    <w:p w14:paraId="395ED395" w14:textId="0B793E59" w:rsidR="00B7380D" w:rsidRPr="00EC2344" w:rsidRDefault="00B7380D" w:rsidP="00B7380D">
      <w:pPr>
        <w:spacing w:line="276" w:lineRule="auto"/>
        <w:rPr>
          <w:rFonts w:cs="Arial"/>
          <w:sz w:val="22"/>
          <w:szCs w:val="22"/>
        </w:rPr>
      </w:pPr>
      <w:r w:rsidRPr="00EC2344">
        <w:rPr>
          <w:rFonts w:cs="Arial"/>
          <w:sz w:val="22"/>
          <w:szCs w:val="22"/>
        </w:rPr>
        <w:t xml:space="preserve">Lhůta pro podání nabídek může být </w:t>
      </w:r>
      <w:r w:rsidR="000A25D5">
        <w:rPr>
          <w:rFonts w:cs="Arial"/>
          <w:sz w:val="22"/>
          <w:szCs w:val="22"/>
        </w:rPr>
        <w:t xml:space="preserve">z důvodu změny nebo úpravy zadávacích podmínek </w:t>
      </w:r>
      <w:r w:rsidRPr="00EC2344">
        <w:rPr>
          <w:rFonts w:cs="Arial"/>
          <w:sz w:val="22"/>
          <w:szCs w:val="22"/>
        </w:rPr>
        <w:t>prodloužena</w:t>
      </w:r>
      <w:r w:rsidR="000A25D5">
        <w:rPr>
          <w:rFonts w:cs="Arial"/>
          <w:sz w:val="22"/>
          <w:szCs w:val="22"/>
        </w:rPr>
        <w:t>.</w:t>
      </w:r>
      <w:r w:rsidRPr="00EC2344">
        <w:rPr>
          <w:rFonts w:cs="Arial"/>
          <w:sz w:val="22"/>
          <w:szCs w:val="22"/>
        </w:rPr>
        <w:t xml:space="preserve"> V takovém případě o stanovení nové lhůty bude zadavatel informovat prostřednictvím vysvětlení</w:t>
      </w:r>
      <w:r>
        <w:rPr>
          <w:rFonts w:cs="Arial"/>
          <w:sz w:val="22"/>
          <w:szCs w:val="22"/>
        </w:rPr>
        <w:t>m</w:t>
      </w:r>
      <w:r w:rsidRPr="00EC2344">
        <w:rPr>
          <w:rFonts w:cs="Arial"/>
          <w:sz w:val="22"/>
          <w:szCs w:val="22"/>
        </w:rPr>
        <w:t xml:space="preserve"> </w:t>
      </w:r>
      <w:r w:rsidR="000A25D5">
        <w:rPr>
          <w:rFonts w:cs="Arial"/>
          <w:sz w:val="22"/>
          <w:szCs w:val="22"/>
        </w:rPr>
        <w:t>zadávacích podmínek</w:t>
      </w:r>
      <w:r w:rsidRPr="00EC2344">
        <w:rPr>
          <w:rFonts w:cs="Arial"/>
          <w:sz w:val="22"/>
          <w:szCs w:val="22"/>
        </w:rPr>
        <w:t>, které bude uveřejněno na profilu zadavatele. Zadavatel doporučuje dodavatelům průběžně sledovat profil zadavatele.</w:t>
      </w:r>
    </w:p>
    <w:p w14:paraId="6CBC5B51" w14:textId="5CECE159" w:rsidR="00BA69C4" w:rsidRDefault="00ED3946" w:rsidP="00ED3946">
      <w:pPr>
        <w:pStyle w:val="Nadpis1"/>
      </w:pPr>
      <w:r>
        <w:t>Pokyny pro zpracování nabídky a způsob podání nabídky</w:t>
      </w:r>
    </w:p>
    <w:p w14:paraId="6FBE44DA" w14:textId="4DCAE628" w:rsidR="0028423A" w:rsidRPr="00B7380D" w:rsidRDefault="0028423A" w:rsidP="00B7380D">
      <w:pPr>
        <w:pStyle w:val="Nadpis2"/>
      </w:pPr>
      <w:r w:rsidRPr="00B7380D">
        <w:t xml:space="preserve">NABÍDKY </w:t>
      </w:r>
      <w:r w:rsidRPr="00B7380D">
        <w:rPr>
          <w:sz w:val="26"/>
          <w:szCs w:val="26"/>
        </w:rPr>
        <w:t>PODÁVANÉ</w:t>
      </w:r>
      <w:r w:rsidRPr="00B7380D">
        <w:t xml:space="preserve"> V ELEKTRONICKÉ PODOBĚ</w:t>
      </w:r>
    </w:p>
    <w:p w14:paraId="2BB5795B" w14:textId="77777777" w:rsidR="00B7380D" w:rsidRPr="00916479" w:rsidRDefault="00B7380D" w:rsidP="00B7380D">
      <w:pPr>
        <w:pStyle w:val="Odstavecseseznamem"/>
        <w:numPr>
          <w:ilvl w:val="0"/>
          <w:numId w:val="23"/>
        </w:numPr>
        <w:rPr>
          <w:rFonts w:ascii="Arial" w:hAnsi="Arial" w:cs="Arial"/>
          <w:u w:val="single"/>
        </w:rPr>
      </w:pPr>
      <w:r w:rsidRPr="00916479">
        <w:rPr>
          <w:rFonts w:ascii="Arial" w:hAnsi="Arial" w:cs="Arial"/>
        </w:rPr>
        <w:t>Nabídka se podává elektronickými prostředky prostřednictvím elektronického nástroje E-ZAK, který je profilem zadavatele, a to v českém jazyce nebo slovenském jazyce.</w:t>
      </w:r>
    </w:p>
    <w:p w14:paraId="6BFD7139" w14:textId="75392335" w:rsidR="00B7380D" w:rsidRDefault="00B7380D" w:rsidP="00B7380D">
      <w:pPr>
        <w:pStyle w:val="Odstavecseseznamem"/>
        <w:numPr>
          <w:ilvl w:val="0"/>
          <w:numId w:val="23"/>
        </w:numPr>
        <w:rPr>
          <w:rFonts w:ascii="Arial" w:hAnsi="Arial" w:cs="Arial"/>
          <w:b/>
        </w:rPr>
      </w:pPr>
      <w:r w:rsidRPr="00916479">
        <w:rPr>
          <w:rFonts w:ascii="Arial" w:hAnsi="Arial" w:cs="Arial"/>
          <w:b/>
        </w:rPr>
        <w:t>Zadavatel nepřipouští podání nabídky v listinné podobě ani v jiné elektronické formě mimo elektronický nástroj E-ZAK.</w:t>
      </w:r>
    </w:p>
    <w:p w14:paraId="369464D5" w14:textId="77777777" w:rsidR="00B7380D" w:rsidRPr="00C92249" w:rsidRDefault="00B7380D" w:rsidP="00B7380D">
      <w:pPr>
        <w:pStyle w:val="Odstavecseseznamem"/>
        <w:numPr>
          <w:ilvl w:val="0"/>
          <w:numId w:val="23"/>
        </w:numPr>
        <w:rPr>
          <w:rFonts w:ascii="Arial" w:hAnsi="Arial" w:cs="Arial"/>
        </w:rPr>
      </w:pPr>
      <w:r w:rsidRPr="00916479">
        <w:rPr>
          <w:rFonts w:ascii="Arial" w:hAnsi="Arial" w:cs="Arial"/>
        </w:rPr>
        <w:lastRenderedPageBreak/>
        <w:t>Způsob správného podání nabídky v elektronické podobě na veřejnou zakázku je uveden v uživatelské příručce elektronického nástroje E-ZAK pro dodavatele (na str. 35 a následujících), která je k dispozici zde</w:t>
      </w:r>
      <w:r w:rsidRPr="00C92249">
        <w:rPr>
          <w:rFonts w:ascii="Arial" w:hAnsi="Arial" w:cs="Arial"/>
        </w:rPr>
        <w:t>:</w:t>
      </w:r>
    </w:p>
    <w:p w14:paraId="75ED1FE2" w14:textId="77777777" w:rsidR="00B7380D" w:rsidRPr="00C92249" w:rsidRDefault="001C3FCD" w:rsidP="00B7380D">
      <w:pPr>
        <w:pStyle w:val="Odstavecseseznamem"/>
        <w:rPr>
          <w:rStyle w:val="Hypertextovodkaz"/>
          <w:rFonts w:ascii="Arial" w:hAnsi="Arial" w:cs="Arial"/>
        </w:rPr>
      </w:pPr>
      <w:hyperlink r:id="rId11" w:history="1">
        <w:r w:rsidR="00B7380D" w:rsidRPr="00C92249">
          <w:rPr>
            <w:rStyle w:val="Hypertextovodkaz"/>
            <w:rFonts w:ascii="Arial" w:hAnsi="Arial" w:cs="Arial"/>
          </w:rPr>
          <w:t>https://zakazky.spucr.cz/data/manual/EZAK-Manual-Dodavatele.pdf</w:t>
        </w:r>
      </w:hyperlink>
    </w:p>
    <w:p w14:paraId="24ED1F82" w14:textId="77777777" w:rsidR="00B7380D" w:rsidRPr="00DF6547" w:rsidRDefault="00B7380D" w:rsidP="00B7380D">
      <w:pPr>
        <w:pStyle w:val="Odstavecseseznamem"/>
        <w:numPr>
          <w:ilvl w:val="0"/>
          <w:numId w:val="23"/>
        </w:numPr>
        <w:rPr>
          <w:rFonts w:ascii="Arial" w:hAnsi="Arial" w:cs="Arial"/>
        </w:rPr>
      </w:pPr>
      <w:r>
        <w:rPr>
          <w:rFonts w:ascii="Arial" w:hAnsi="Arial" w:cs="Arial"/>
        </w:rPr>
        <w:t xml:space="preserve">Dodavatel </w:t>
      </w:r>
      <w:r w:rsidRPr="00DF6547">
        <w:rPr>
          <w:rFonts w:ascii="Arial" w:hAnsi="Arial" w:cs="Arial"/>
        </w:rPr>
        <w:t>předloží úplnou elektronickou verzi nabídky ve formátu .</w:t>
      </w:r>
      <w:proofErr w:type="spellStart"/>
      <w:r w:rsidRPr="00DF6547">
        <w:rPr>
          <w:rFonts w:ascii="Arial" w:hAnsi="Arial" w:cs="Arial"/>
        </w:rPr>
        <w:t>pdf</w:t>
      </w:r>
      <w:proofErr w:type="spellEnd"/>
      <w:r w:rsidRPr="00DF6547">
        <w:rPr>
          <w:rFonts w:ascii="Arial" w:hAnsi="Arial" w:cs="Arial"/>
        </w:rPr>
        <w:t>, a to ve lhůtě podání nabídky</w:t>
      </w:r>
      <w:r>
        <w:rPr>
          <w:rFonts w:ascii="Arial" w:hAnsi="Arial" w:cs="Arial"/>
        </w:rPr>
        <w:t>.</w:t>
      </w:r>
    </w:p>
    <w:p w14:paraId="37DE8230" w14:textId="663E0CB6" w:rsidR="00B7380D" w:rsidRPr="008948F7" w:rsidRDefault="00B7380D" w:rsidP="00B7380D">
      <w:pPr>
        <w:pStyle w:val="Odstavecseseznamem"/>
        <w:numPr>
          <w:ilvl w:val="0"/>
          <w:numId w:val="23"/>
        </w:numPr>
        <w:rPr>
          <w:rFonts w:ascii="Arial" w:hAnsi="Arial" w:cs="Arial"/>
        </w:rPr>
      </w:pPr>
      <w:r w:rsidRPr="001B3D6F">
        <w:rPr>
          <w:rFonts w:ascii="Arial" w:hAnsi="Arial" w:cs="Arial"/>
        </w:rPr>
        <w:t xml:space="preserve">Velikost jednotlivého souboru vkládaného do elektronického nástroje nesmí přesáhnout velkost cca 50 MB (je ale možné vložit více souborů). Účastník </w:t>
      </w:r>
      <w:r w:rsidR="005472DC">
        <w:rPr>
          <w:rFonts w:ascii="Arial" w:hAnsi="Arial" w:cs="Arial"/>
        </w:rPr>
        <w:t>výběrového</w:t>
      </w:r>
      <w:r w:rsidRPr="001B3D6F">
        <w:rPr>
          <w:rFonts w:ascii="Arial" w:hAnsi="Arial" w:cs="Arial"/>
        </w:rPr>
        <w:t xml:space="preserve"> </w:t>
      </w:r>
      <w:r w:rsidRPr="008948F7">
        <w:rPr>
          <w:rFonts w:ascii="Arial" w:hAnsi="Arial" w:cs="Arial"/>
        </w:rPr>
        <w:t>řízení musí být připojen k síti Internet.</w:t>
      </w:r>
    </w:p>
    <w:p w14:paraId="6E353B9C" w14:textId="5D473348" w:rsidR="00B7380D" w:rsidRPr="00E00D6F" w:rsidRDefault="00B7380D" w:rsidP="00B7380D">
      <w:pPr>
        <w:pStyle w:val="Odstavecseseznamem"/>
        <w:numPr>
          <w:ilvl w:val="0"/>
          <w:numId w:val="23"/>
        </w:numPr>
        <w:rPr>
          <w:rFonts w:ascii="Arial" w:hAnsi="Arial" w:cs="Arial"/>
        </w:rPr>
      </w:pPr>
      <w:r w:rsidRPr="00E00D6F">
        <w:rPr>
          <w:rFonts w:ascii="Arial" w:hAnsi="Arial" w:cs="Arial"/>
        </w:rPr>
        <w:t xml:space="preserve">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w:t>
      </w:r>
      <w:r w:rsidR="00B2464E">
        <w:rPr>
          <w:rFonts w:ascii="Arial" w:hAnsi="Arial" w:cs="Arial"/>
        </w:rPr>
        <w:br/>
      </w:r>
      <w:r w:rsidRPr="00E00D6F">
        <w:rPr>
          <w:rFonts w:ascii="Arial" w:hAnsi="Arial" w:cs="Arial"/>
        </w:rPr>
        <w:t xml:space="preserve">E-ZAK a pravidelně kontrolovat doručené zprávy. </w:t>
      </w:r>
    </w:p>
    <w:p w14:paraId="0B3CB727" w14:textId="3FF2217A" w:rsidR="00B7380D" w:rsidRDefault="00B7380D" w:rsidP="00B7380D">
      <w:pPr>
        <w:pStyle w:val="Odstavecseseznamem"/>
        <w:numPr>
          <w:ilvl w:val="0"/>
          <w:numId w:val="23"/>
        </w:numPr>
        <w:rPr>
          <w:rFonts w:ascii="Arial" w:hAnsi="Arial" w:cs="Arial"/>
        </w:rPr>
      </w:pPr>
      <w:r w:rsidRPr="00C92249">
        <w:rPr>
          <w:rFonts w:ascii="Arial" w:hAnsi="Arial" w:cs="Arial"/>
        </w:rPr>
        <w:t>Nabídka (návrh smlouvy, krycí list, čestná prohlášení) musí být podepsána dodavatelem či statutárním orgánem dodavatele v souladu se způsobem podepisování za společnost uvedeném v obchodním rejstříku či osobou zmocněnou k takovému úkonu (příslušn</w:t>
      </w:r>
      <w:r w:rsidR="000A25D5">
        <w:rPr>
          <w:rFonts w:ascii="Arial" w:hAnsi="Arial" w:cs="Arial"/>
        </w:rPr>
        <w:t>á</w:t>
      </w:r>
      <w:r w:rsidRPr="00C92249">
        <w:rPr>
          <w:rFonts w:ascii="Arial" w:hAnsi="Arial" w:cs="Arial"/>
        </w:rPr>
        <w:t xml:space="preserve"> pln</w:t>
      </w:r>
      <w:r w:rsidR="000A25D5">
        <w:rPr>
          <w:rFonts w:ascii="Arial" w:hAnsi="Arial" w:cs="Arial"/>
        </w:rPr>
        <w:t>á</w:t>
      </w:r>
      <w:r w:rsidRPr="00C92249">
        <w:rPr>
          <w:rFonts w:ascii="Arial" w:hAnsi="Arial" w:cs="Arial"/>
        </w:rPr>
        <w:t xml:space="preserve"> moc musí být v takovém případě součástí nabídky).</w:t>
      </w:r>
    </w:p>
    <w:p w14:paraId="334B00CD" w14:textId="77777777" w:rsidR="00B7380D" w:rsidRPr="00C92249" w:rsidRDefault="00B7380D" w:rsidP="00B7380D">
      <w:pPr>
        <w:pStyle w:val="Odstavecseseznamem"/>
        <w:numPr>
          <w:ilvl w:val="0"/>
          <w:numId w:val="23"/>
        </w:numPr>
        <w:rPr>
          <w:rFonts w:ascii="Arial" w:hAnsi="Arial" w:cs="Arial"/>
        </w:rPr>
      </w:pPr>
      <w:r w:rsidRPr="00C92249">
        <w:rPr>
          <w:rFonts w:ascii="Arial" w:hAnsi="Arial" w:cs="Arial"/>
        </w:rPr>
        <w:t>Zadavatel doporučuje, aby nabídka dodavatele byla řazena v souladu s následujícím členěním:</w:t>
      </w:r>
    </w:p>
    <w:p w14:paraId="5F6A83B3" w14:textId="580A723B" w:rsidR="00B7380D" w:rsidRPr="004524A8" w:rsidRDefault="00B7380D" w:rsidP="00B7380D">
      <w:pPr>
        <w:pStyle w:val="Odstavecseseznamem"/>
        <w:numPr>
          <w:ilvl w:val="1"/>
          <w:numId w:val="23"/>
        </w:numPr>
        <w:rPr>
          <w:rFonts w:ascii="Arial" w:hAnsi="Arial" w:cs="Arial"/>
        </w:rPr>
      </w:pPr>
      <w:r w:rsidRPr="004524A8">
        <w:rPr>
          <w:rFonts w:ascii="Arial" w:hAnsi="Arial" w:cs="Arial"/>
        </w:rPr>
        <w:t xml:space="preserve">Vyplněný a podepsaný krycí list nabídky (název a sídlo dodavatele, jméno pověřeného zástupce kontaktní osoby, telefon, e-mail, výše celkové nabídkové ceny v českých korunách) - dodavatel závazně využije vzor v Příloze č. 1; </w:t>
      </w:r>
    </w:p>
    <w:p w14:paraId="144B51F5" w14:textId="454C7BEE" w:rsidR="00B7380D" w:rsidRPr="004524A8" w:rsidRDefault="00B7380D" w:rsidP="00B7380D">
      <w:pPr>
        <w:pStyle w:val="Odstavecseseznamem"/>
        <w:numPr>
          <w:ilvl w:val="1"/>
          <w:numId w:val="23"/>
        </w:numPr>
        <w:rPr>
          <w:rFonts w:ascii="Arial" w:hAnsi="Arial" w:cs="Arial"/>
        </w:rPr>
      </w:pPr>
      <w:r w:rsidRPr="004524A8">
        <w:rPr>
          <w:rFonts w:ascii="Arial" w:hAnsi="Arial" w:cs="Arial"/>
        </w:rPr>
        <w:t xml:space="preserve">Doklady prokazující splnění způsobilosti dle čl. </w:t>
      </w:r>
      <w:r w:rsidR="000A25D5">
        <w:rPr>
          <w:rFonts w:ascii="Arial" w:hAnsi="Arial" w:cs="Arial"/>
        </w:rPr>
        <w:t>3</w:t>
      </w:r>
      <w:r w:rsidRPr="00C92249">
        <w:rPr>
          <w:rFonts w:ascii="Arial" w:hAnsi="Arial" w:cs="Arial"/>
        </w:rPr>
        <w:t>. Požadavky na prokázání způsobilosti;</w:t>
      </w:r>
    </w:p>
    <w:p w14:paraId="2893D502" w14:textId="0BC4E934" w:rsidR="00B7380D" w:rsidRPr="004524A8" w:rsidRDefault="00B7380D" w:rsidP="00B7380D">
      <w:pPr>
        <w:pStyle w:val="Odstavecseseznamem"/>
        <w:numPr>
          <w:ilvl w:val="1"/>
          <w:numId w:val="23"/>
        </w:numPr>
        <w:rPr>
          <w:rFonts w:ascii="Arial" w:hAnsi="Arial" w:cs="Arial"/>
        </w:rPr>
      </w:pPr>
      <w:r w:rsidRPr="00C92249">
        <w:rPr>
          <w:rFonts w:ascii="Arial" w:hAnsi="Arial" w:cs="Arial"/>
        </w:rPr>
        <w:t xml:space="preserve">Doklady prokazující splnění technické kvalifikace dle čl. </w:t>
      </w:r>
      <w:r w:rsidR="000A25D5">
        <w:rPr>
          <w:rFonts w:ascii="Arial" w:hAnsi="Arial" w:cs="Arial"/>
        </w:rPr>
        <w:t>4</w:t>
      </w:r>
      <w:r w:rsidRPr="00C92249">
        <w:rPr>
          <w:rFonts w:ascii="Arial" w:hAnsi="Arial" w:cs="Arial"/>
        </w:rPr>
        <w:t>. Požadavky na prokázání technické kvalifikace;</w:t>
      </w:r>
    </w:p>
    <w:p w14:paraId="4A5F7F9F" w14:textId="77777777" w:rsidR="00B7380D" w:rsidRPr="004524A8" w:rsidRDefault="00B7380D" w:rsidP="00B7380D">
      <w:pPr>
        <w:pStyle w:val="Odstavecseseznamem"/>
        <w:numPr>
          <w:ilvl w:val="1"/>
          <w:numId w:val="23"/>
        </w:numPr>
        <w:rPr>
          <w:rFonts w:ascii="Arial" w:hAnsi="Arial" w:cs="Arial"/>
        </w:rPr>
      </w:pPr>
      <w:r w:rsidRPr="004524A8">
        <w:rPr>
          <w:rFonts w:ascii="Arial" w:hAnsi="Arial" w:cs="Arial"/>
        </w:rPr>
        <w:t>Návrh smlouvy podepsaný statutárním orgánem dodavatele nebo osobou oprávněnou za dodavatele jednat;</w:t>
      </w:r>
    </w:p>
    <w:p w14:paraId="4CAFE50E" w14:textId="77777777" w:rsidR="00B7380D" w:rsidRPr="00D64B86" w:rsidRDefault="00B7380D" w:rsidP="00B7380D">
      <w:pPr>
        <w:pStyle w:val="Odstavecseseznamem"/>
        <w:numPr>
          <w:ilvl w:val="1"/>
          <w:numId w:val="23"/>
        </w:numPr>
        <w:rPr>
          <w:rFonts w:ascii="Arial" w:hAnsi="Arial" w:cs="Arial"/>
        </w:rPr>
      </w:pPr>
      <w:r w:rsidRPr="00D64B86">
        <w:rPr>
          <w:rFonts w:ascii="Arial" w:hAnsi="Arial" w:cs="Arial"/>
        </w:rPr>
        <w:t>Harmonogram postupu prací.</w:t>
      </w:r>
    </w:p>
    <w:p w14:paraId="12F33250" w14:textId="77777777" w:rsidR="00B7380D" w:rsidRPr="00D64B86" w:rsidRDefault="00B7380D" w:rsidP="00B7380D">
      <w:pPr>
        <w:pStyle w:val="Odstavecseseznamem"/>
        <w:numPr>
          <w:ilvl w:val="1"/>
          <w:numId w:val="23"/>
        </w:numPr>
        <w:rPr>
          <w:rFonts w:ascii="Arial" w:hAnsi="Arial" w:cs="Arial"/>
        </w:rPr>
      </w:pPr>
      <w:r w:rsidRPr="00D64B86">
        <w:rPr>
          <w:rFonts w:ascii="Arial" w:hAnsi="Arial" w:cs="Arial"/>
        </w:rPr>
        <w:t>Jednostranný písemný závazek jiné osoby (v případě, kdy dodavatel prokazuje splnění části kvalifikace prostřednictvím jiné osoby);</w:t>
      </w:r>
    </w:p>
    <w:p w14:paraId="16DDF3F1" w14:textId="357D23B4" w:rsidR="00B7380D" w:rsidRPr="004524A8" w:rsidRDefault="00B7380D" w:rsidP="00B7380D">
      <w:pPr>
        <w:pStyle w:val="Odstavecseseznamem"/>
        <w:numPr>
          <w:ilvl w:val="1"/>
          <w:numId w:val="23"/>
        </w:numPr>
        <w:rPr>
          <w:rFonts w:ascii="Arial" w:hAnsi="Arial" w:cs="Arial"/>
        </w:rPr>
      </w:pPr>
      <w:r w:rsidRPr="004524A8">
        <w:rPr>
          <w:rFonts w:ascii="Arial" w:hAnsi="Arial" w:cs="Arial"/>
        </w:rPr>
        <w:t xml:space="preserve">Čestné </w:t>
      </w:r>
      <w:proofErr w:type="gramStart"/>
      <w:r w:rsidRPr="004524A8">
        <w:rPr>
          <w:rFonts w:ascii="Arial" w:hAnsi="Arial" w:cs="Arial"/>
        </w:rPr>
        <w:t>prohlášení - souhlas</w:t>
      </w:r>
      <w:proofErr w:type="gramEnd"/>
      <w:r w:rsidRPr="004524A8">
        <w:rPr>
          <w:rFonts w:ascii="Arial" w:hAnsi="Arial" w:cs="Arial"/>
        </w:rPr>
        <w:t xml:space="preserve"> se zadáním a podmínkami tohoto výběrového řízení;</w:t>
      </w:r>
      <w:r w:rsidR="00D6265A">
        <w:rPr>
          <w:rFonts w:ascii="Arial" w:hAnsi="Arial" w:cs="Arial"/>
        </w:rPr>
        <w:t xml:space="preserve"> </w:t>
      </w:r>
      <w:r w:rsidR="00D6265A" w:rsidRPr="004524A8">
        <w:rPr>
          <w:rFonts w:ascii="Arial" w:hAnsi="Arial" w:cs="Arial"/>
        </w:rPr>
        <w:t>- dodavatel závazně využije vzor v Příloze č. 1</w:t>
      </w:r>
    </w:p>
    <w:p w14:paraId="53C5D382" w14:textId="4D33D946" w:rsidR="00ED3946" w:rsidRPr="006C3F59" w:rsidRDefault="00B7380D" w:rsidP="006D3432">
      <w:pPr>
        <w:pStyle w:val="Odstavecseseznamem"/>
        <w:numPr>
          <w:ilvl w:val="1"/>
          <w:numId w:val="23"/>
        </w:numPr>
        <w:rPr>
          <w:u w:val="single"/>
        </w:rPr>
      </w:pPr>
      <w:r w:rsidRPr="004524A8">
        <w:rPr>
          <w:rFonts w:ascii="Arial" w:hAnsi="Arial" w:cs="Arial"/>
        </w:rPr>
        <w:t xml:space="preserve">Čestné prohlášení - „Prohlašuji, že veškeré výše uvedené informace v této </w:t>
      </w:r>
      <w:r w:rsidR="00F45386" w:rsidRPr="00F45386">
        <w:rPr>
          <w:rFonts w:ascii="Arial" w:hAnsi="Arial" w:cs="Arial"/>
        </w:rPr>
        <w:t>nabídce jsou úplné a pravdivé.</w:t>
      </w:r>
      <w:r w:rsidR="00F45386">
        <w:rPr>
          <w:rFonts w:ascii="Arial" w:hAnsi="Arial" w:cs="Arial"/>
        </w:rPr>
        <w:t>“;</w:t>
      </w:r>
      <w:r w:rsidR="00D6265A">
        <w:rPr>
          <w:rFonts w:ascii="Arial" w:hAnsi="Arial" w:cs="Arial"/>
        </w:rPr>
        <w:t xml:space="preserve"> </w:t>
      </w:r>
      <w:r w:rsidR="00D6265A" w:rsidRPr="004524A8">
        <w:rPr>
          <w:rFonts w:ascii="Arial" w:hAnsi="Arial" w:cs="Arial"/>
        </w:rPr>
        <w:t>dodavatel závazně využije vzor v Příloze č. 1</w:t>
      </w:r>
    </w:p>
    <w:p w14:paraId="1D76783B" w14:textId="028E25F8" w:rsidR="006C3F59" w:rsidRDefault="006C3F59" w:rsidP="006D3432">
      <w:pPr>
        <w:pStyle w:val="Odstavecseseznamem"/>
        <w:numPr>
          <w:ilvl w:val="1"/>
          <w:numId w:val="23"/>
        </w:numPr>
        <w:rPr>
          <w:rFonts w:ascii="Arial" w:hAnsi="Arial" w:cs="Arial"/>
        </w:rPr>
      </w:pPr>
      <w:r w:rsidRPr="006C3F59">
        <w:rPr>
          <w:rFonts w:ascii="Arial" w:hAnsi="Arial" w:cs="Arial"/>
        </w:rPr>
        <w:t>Čestné prohlášení ke společensky odpovědnému plnění veřejné zakázky</w:t>
      </w:r>
    </w:p>
    <w:p w14:paraId="225356AA" w14:textId="66FBA5FB" w:rsidR="00D64B86" w:rsidRPr="006C3F59" w:rsidRDefault="00D64B86" w:rsidP="006D3432">
      <w:pPr>
        <w:pStyle w:val="Odstavecseseznamem"/>
        <w:numPr>
          <w:ilvl w:val="1"/>
          <w:numId w:val="23"/>
        </w:numPr>
        <w:rPr>
          <w:rFonts w:ascii="Arial" w:hAnsi="Arial" w:cs="Arial"/>
        </w:rPr>
      </w:pPr>
      <w:r>
        <w:rPr>
          <w:rFonts w:ascii="Arial" w:hAnsi="Arial" w:cs="Arial"/>
        </w:rPr>
        <w:t>Čestné prohlášení o papíru použitém pro tisk</w:t>
      </w:r>
    </w:p>
    <w:p w14:paraId="7CEC2BBA" w14:textId="099596C9" w:rsidR="00E34673" w:rsidRPr="00E34673" w:rsidRDefault="00ED3946" w:rsidP="00B7380D">
      <w:pPr>
        <w:pStyle w:val="Nadpis2"/>
      </w:pPr>
      <w:r w:rsidRPr="00B7380D">
        <w:rPr>
          <w:sz w:val="26"/>
          <w:szCs w:val="26"/>
        </w:rPr>
        <w:t>Podmínky</w:t>
      </w:r>
      <w:r w:rsidRPr="00ED3946">
        <w:t xml:space="preserve"> pro podání nabídek: </w:t>
      </w:r>
    </w:p>
    <w:p w14:paraId="2CFCC43F" w14:textId="77777777" w:rsidR="00B7380D" w:rsidRDefault="00B7380D" w:rsidP="00B7380D">
      <w:pPr>
        <w:pStyle w:val="Odstavecseseznamem"/>
        <w:numPr>
          <w:ilvl w:val="0"/>
          <w:numId w:val="24"/>
        </w:numPr>
        <w:jc w:val="left"/>
      </w:pPr>
      <w:r w:rsidRPr="0068163D">
        <w:rPr>
          <w:rFonts w:ascii="Arial" w:hAnsi="Arial" w:cs="Arial"/>
        </w:rPr>
        <w:t xml:space="preserve">Dodavatel může v rámci této veřejné zakázky podat </w:t>
      </w:r>
      <w:r w:rsidRPr="0068163D">
        <w:rPr>
          <w:rFonts w:ascii="Arial" w:hAnsi="Arial" w:cs="Arial"/>
          <w:u w:val="single"/>
        </w:rPr>
        <w:t>pouze jednu nabídku</w:t>
      </w:r>
    </w:p>
    <w:p w14:paraId="78017FFF" w14:textId="12E622D6" w:rsidR="00B7380D" w:rsidRDefault="00B7380D" w:rsidP="00B7380D">
      <w:pPr>
        <w:pStyle w:val="Odstavecseseznamem"/>
        <w:numPr>
          <w:ilvl w:val="0"/>
          <w:numId w:val="24"/>
        </w:numPr>
        <w:rPr>
          <w:rFonts w:ascii="Arial" w:hAnsi="Arial" w:cs="Arial"/>
        </w:rPr>
      </w:pPr>
      <w:r w:rsidRPr="00916479">
        <w:rPr>
          <w:rFonts w:ascii="Arial" w:hAnsi="Arial" w:cs="Arial"/>
        </w:rPr>
        <w:t>D</w:t>
      </w:r>
      <w:r w:rsidR="006D3432">
        <w:rPr>
          <w:rFonts w:ascii="Arial" w:hAnsi="Arial" w:cs="Arial"/>
        </w:rPr>
        <w:t xml:space="preserve">odavatel, který podal nabídku ve výběrovém </w:t>
      </w:r>
      <w:r w:rsidRPr="00916479">
        <w:rPr>
          <w:rFonts w:ascii="Arial" w:hAnsi="Arial" w:cs="Arial"/>
        </w:rPr>
        <w:t xml:space="preserve">řízení, nesmí být současně osobou, jejímž prostřednictvím jiný dodavatel v tomtéž </w:t>
      </w:r>
      <w:r w:rsidR="006D3432">
        <w:rPr>
          <w:rFonts w:ascii="Arial" w:hAnsi="Arial" w:cs="Arial"/>
        </w:rPr>
        <w:t>výběrovém</w:t>
      </w:r>
      <w:r>
        <w:rPr>
          <w:rFonts w:ascii="Arial" w:hAnsi="Arial" w:cs="Arial"/>
        </w:rPr>
        <w:t xml:space="preserve"> řízení prokazuje kvalifikaci. </w:t>
      </w:r>
    </w:p>
    <w:p w14:paraId="6C98550B" w14:textId="201674E3" w:rsidR="00B7380D" w:rsidRDefault="00B7380D" w:rsidP="00B7380D">
      <w:pPr>
        <w:pStyle w:val="Odstavecseseznamem"/>
        <w:numPr>
          <w:ilvl w:val="0"/>
          <w:numId w:val="24"/>
        </w:numPr>
        <w:rPr>
          <w:rFonts w:ascii="Arial" w:hAnsi="Arial" w:cs="Arial"/>
        </w:rPr>
      </w:pPr>
      <w:r w:rsidRPr="001C1C7E">
        <w:rPr>
          <w:rFonts w:ascii="Arial" w:hAnsi="Arial" w:cs="Arial"/>
        </w:rPr>
        <w:t xml:space="preserve">Zadavatel vyloučí účastníka </w:t>
      </w:r>
      <w:r w:rsidR="006D3432">
        <w:rPr>
          <w:rFonts w:ascii="Arial" w:hAnsi="Arial" w:cs="Arial"/>
        </w:rPr>
        <w:t>výběrového</w:t>
      </w:r>
      <w:r w:rsidRPr="001C1C7E">
        <w:rPr>
          <w:rFonts w:ascii="Arial" w:hAnsi="Arial" w:cs="Arial"/>
        </w:rPr>
        <w:t xml:space="preserve"> řízení, který podal více nabídek samostatně nebo společně s jinými dodavateli, nebo podal nabídku a současně je osobou, jejímž prostřednictvím jiný účastník </w:t>
      </w:r>
      <w:r w:rsidR="006D3432">
        <w:rPr>
          <w:rFonts w:ascii="Arial" w:hAnsi="Arial" w:cs="Arial"/>
        </w:rPr>
        <w:t>výběrového</w:t>
      </w:r>
      <w:r w:rsidRPr="001C1C7E">
        <w:rPr>
          <w:rFonts w:ascii="Arial" w:hAnsi="Arial" w:cs="Arial"/>
        </w:rPr>
        <w:t xml:space="preserve"> řízení v tomtéž </w:t>
      </w:r>
      <w:r w:rsidR="006D3432">
        <w:rPr>
          <w:rFonts w:ascii="Arial" w:hAnsi="Arial" w:cs="Arial"/>
        </w:rPr>
        <w:t>výběrovém</w:t>
      </w:r>
      <w:r w:rsidRPr="001C1C7E">
        <w:rPr>
          <w:rFonts w:ascii="Arial" w:hAnsi="Arial" w:cs="Arial"/>
        </w:rPr>
        <w:t xml:space="preserve"> řízení prokazuje kvalifikaci.</w:t>
      </w:r>
    </w:p>
    <w:p w14:paraId="2B036721" w14:textId="2ACA2468" w:rsidR="00B7380D" w:rsidRPr="001C1C7E" w:rsidRDefault="00B7380D" w:rsidP="00B7380D">
      <w:pPr>
        <w:pStyle w:val="Odstavecseseznamem"/>
        <w:numPr>
          <w:ilvl w:val="0"/>
          <w:numId w:val="24"/>
        </w:numPr>
        <w:rPr>
          <w:rFonts w:ascii="Arial" w:hAnsi="Arial" w:cs="Arial"/>
        </w:rPr>
      </w:pPr>
      <w:r w:rsidRPr="001C1C7E">
        <w:rPr>
          <w:rFonts w:ascii="Arial" w:eastAsia="Times New Roman" w:hAnsi="Arial" w:cs="Arial"/>
        </w:rPr>
        <w:lastRenderedPageBreak/>
        <w:t xml:space="preserve">Pokud podává nabídku více dodavatelů společně (společná nabídka), uvedou v Krycím listu též osobu, která bude zmocněna zastupovat tyto dodavatele při styku se zadavatelem v průběhu </w:t>
      </w:r>
      <w:r w:rsidR="006D3432">
        <w:rPr>
          <w:rFonts w:ascii="Arial" w:eastAsia="Times New Roman" w:hAnsi="Arial" w:cs="Arial"/>
        </w:rPr>
        <w:t>výběrového</w:t>
      </w:r>
      <w:r w:rsidRPr="001C1C7E">
        <w:rPr>
          <w:rFonts w:ascii="Arial" w:eastAsia="Times New Roman" w:hAnsi="Arial" w:cs="Arial"/>
        </w:rPr>
        <w:t xml:space="preserve"> řízení. Dodavatel je povinen podat nabídku prostřednictvím této uvedené kontaktní osoby.</w:t>
      </w:r>
    </w:p>
    <w:p w14:paraId="3C9838A0" w14:textId="4FCAF2AE" w:rsidR="00B7380D" w:rsidRPr="00C92249" w:rsidRDefault="00B7380D" w:rsidP="00B7380D">
      <w:pPr>
        <w:pStyle w:val="Odstavecseseznamem"/>
        <w:numPr>
          <w:ilvl w:val="0"/>
          <w:numId w:val="24"/>
        </w:numPr>
        <w:rPr>
          <w:rFonts w:ascii="Arial" w:hAnsi="Arial" w:cs="Arial"/>
        </w:rPr>
      </w:pPr>
      <w:r w:rsidRPr="001C1C7E">
        <w:rPr>
          <w:rFonts w:ascii="Arial" w:hAnsi="Arial" w:cs="Arial"/>
          <w:u w:val="single"/>
        </w:rPr>
        <w:t xml:space="preserve">Pro vyloučení všech pochybností zadavatel uvádí, že za doručení prostřednictvím elektronického nástroje E-ZAK je považován okamžik odeslání datové zprávy na elektronickou adresu adresáta či adresátů datové zprávy v elektronickém nástroji </w:t>
      </w:r>
      <w:r w:rsidR="000A25D5">
        <w:rPr>
          <w:rFonts w:ascii="Arial" w:hAnsi="Arial" w:cs="Arial"/>
          <w:u w:val="single"/>
        </w:rPr>
        <w:br/>
      </w:r>
      <w:r w:rsidRPr="001C1C7E">
        <w:rPr>
          <w:rFonts w:ascii="Arial" w:hAnsi="Arial" w:cs="Arial"/>
          <w:u w:val="single"/>
        </w:rPr>
        <w:t>E-ZAK.</w:t>
      </w:r>
    </w:p>
    <w:p w14:paraId="36C13196" w14:textId="77777777" w:rsidR="00B7380D" w:rsidRPr="00C92249" w:rsidRDefault="00B7380D" w:rsidP="00B7380D">
      <w:pPr>
        <w:pStyle w:val="Odstavecseseznamem"/>
        <w:numPr>
          <w:ilvl w:val="0"/>
          <w:numId w:val="24"/>
        </w:numPr>
        <w:rPr>
          <w:rFonts w:ascii="Arial" w:hAnsi="Arial" w:cs="Arial"/>
        </w:rPr>
      </w:pPr>
      <w:r w:rsidRPr="00C92249">
        <w:rPr>
          <w:rFonts w:ascii="Arial" w:hAnsi="Arial" w:cs="Arial"/>
        </w:rPr>
        <w:t>Zadavatel doporučuje nevkládat do nabídky jiné dokumenty, tiskoviny nebo reklamní materiály, vyjma těch dokumentů, které stanoví zákon, které souvisí s veřejnou zakázkou a které přímo požaduje zadavatel.</w:t>
      </w:r>
    </w:p>
    <w:p w14:paraId="0FBC34AE" w14:textId="77777777" w:rsidR="00E34673" w:rsidRPr="00A866BD" w:rsidRDefault="00E34673" w:rsidP="00D76B19">
      <w:pPr>
        <w:spacing w:line="276" w:lineRule="auto"/>
        <w:rPr>
          <w:sz w:val="22"/>
          <w:szCs w:val="22"/>
        </w:rPr>
      </w:pPr>
    </w:p>
    <w:p w14:paraId="068E0E25" w14:textId="6FF2BA5D" w:rsidR="00ED3946" w:rsidRDefault="00ED3946" w:rsidP="00ED3946">
      <w:pPr>
        <w:pStyle w:val="Nadpis1"/>
      </w:pPr>
      <w:r>
        <w:t>Závěrečná ustanovení</w:t>
      </w:r>
    </w:p>
    <w:p w14:paraId="38D0C00E" w14:textId="552BD5D0" w:rsidR="00ED3946" w:rsidRPr="000D537C" w:rsidRDefault="00ED3946" w:rsidP="000D537C">
      <w:pPr>
        <w:spacing w:line="276" w:lineRule="auto"/>
        <w:rPr>
          <w:rFonts w:cs="Arial"/>
          <w:sz w:val="22"/>
          <w:szCs w:val="22"/>
        </w:rPr>
      </w:pPr>
      <w:r w:rsidRPr="000D537C">
        <w:rPr>
          <w:rFonts w:cs="Arial"/>
          <w:sz w:val="22"/>
          <w:szCs w:val="22"/>
        </w:rPr>
        <w:t xml:space="preserve">Zadavatel upozorňuje, že se jedná o veřejnou zakázku malého rozsahu ve smyslu </w:t>
      </w:r>
      <w:proofErr w:type="spellStart"/>
      <w:r w:rsidRPr="000D537C">
        <w:rPr>
          <w:rFonts w:cs="Arial"/>
          <w:sz w:val="22"/>
          <w:szCs w:val="22"/>
        </w:rPr>
        <w:t>ust</w:t>
      </w:r>
      <w:proofErr w:type="spellEnd"/>
      <w:r w:rsidRPr="000D537C">
        <w:rPr>
          <w:rFonts w:cs="Arial"/>
          <w:sz w:val="22"/>
          <w:szCs w:val="22"/>
        </w:rPr>
        <w:t xml:space="preserve">. </w:t>
      </w:r>
      <w:r w:rsidRPr="000D537C">
        <w:rPr>
          <w:rFonts w:cs="Arial"/>
          <w:sz w:val="22"/>
          <w:szCs w:val="22"/>
        </w:rPr>
        <w:br/>
        <w:t>§ 27 zákona, na kterou se vztahuje výjimka uvedená v § 31 zákona, nikoliv o zadávací řízení dle citovaného zákona.</w:t>
      </w:r>
    </w:p>
    <w:p w14:paraId="4DE47938" w14:textId="3FE110CA" w:rsidR="00ED3946" w:rsidRDefault="00ED3946" w:rsidP="00B7380D">
      <w:pPr>
        <w:pStyle w:val="Nadpis2"/>
      </w:pPr>
      <w:r>
        <w:t>Vysvětlení zadávací dokumentace</w:t>
      </w:r>
    </w:p>
    <w:p w14:paraId="2460DF26" w14:textId="77777777" w:rsidR="000D537C" w:rsidRPr="00D76B19" w:rsidRDefault="000D537C" w:rsidP="00D76B19">
      <w:pPr>
        <w:numPr>
          <w:ilvl w:val="0"/>
          <w:numId w:val="19"/>
        </w:numPr>
        <w:tabs>
          <w:tab w:val="left" w:pos="360"/>
        </w:tabs>
        <w:spacing w:after="0" w:line="276" w:lineRule="auto"/>
        <w:ind w:left="357" w:hanging="357"/>
        <w:rPr>
          <w:rFonts w:cs="Arial"/>
          <w:sz w:val="22"/>
          <w:szCs w:val="22"/>
        </w:rPr>
      </w:pPr>
      <w:r w:rsidRPr="00D76B19">
        <w:rPr>
          <w:rFonts w:cs="Arial"/>
          <w:sz w:val="22"/>
          <w:szCs w:val="22"/>
        </w:rPr>
        <w:t>Dodavatel je oprávněn požadovat vysvětlení zadávací dokumentace (tj. k jakékoliv části výzvy včetně jejich příloh).</w:t>
      </w:r>
    </w:p>
    <w:p w14:paraId="335D6860" w14:textId="77777777" w:rsidR="000D537C" w:rsidRPr="00D76B19" w:rsidRDefault="000D537C" w:rsidP="00D76B19">
      <w:pPr>
        <w:numPr>
          <w:ilvl w:val="0"/>
          <w:numId w:val="19"/>
        </w:numPr>
        <w:tabs>
          <w:tab w:val="left" w:pos="360"/>
        </w:tabs>
        <w:spacing w:after="0" w:line="276" w:lineRule="auto"/>
        <w:ind w:left="357" w:hanging="357"/>
        <w:rPr>
          <w:rFonts w:cs="Arial"/>
          <w:sz w:val="22"/>
          <w:szCs w:val="22"/>
        </w:rPr>
      </w:pPr>
      <w:r w:rsidRPr="00D76B19">
        <w:rPr>
          <w:rFonts w:cs="Arial"/>
          <w:sz w:val="22"/>
          <w:szCs w:val="22"/>
        </w:rPr>
        <w:t>Dotazy i odpovědi na položené dotazy budou zaslány všem dodavatelům, kteří o vysvětlení zadávací dokumentace požádali nebo kterým byla zadávací dokumentace poskytnuta a zároveň budou uveřejněny na profilu zadavatele.</w:t>
      </w:r>
    </w:p>
    <w:p w14:paraId="2179FBA6" w14:textId="77777777" w:rsidR="000D537C" w:rsidRPr="00D76B19" w:rsidRDefault="000D537C" w:rsidP="00D76B19">
      <w:pPr>
        <w:numPr>
          <w:ilvl w:val="0"/>
          <w:numId w:val="19"/>
        </w:numPr>
        <w:tabs>
          <w:tab w:val="left" w:pos="360"/>
        </w:tabs>
        <w:spacing w:after="0" w:line="276" w:lineRule="auto"/>
        <w:ind w:left="357" w:hanging="357"/>
        <w:rPr>
          <w:rFonts w:cs="Arial"/>
          <w:sz w:val="22"/>
          <w:szCs w:val="22"/>
        </w:rPr>
      </w:pPr>
      <w:r w:rsidRPr="00D76B19">
        <w:rPr>
          <w:rFonts w:cs="Arial"/>
          <w:sz w:val="22"/>
          <w:szCs w:val="22"/>
        </w:rPr>
        <w:t>Zadavatel doporučuje, aby dodavatelé předložili žádost o vysvětlení zadávací dokumentace ve lhůtě nejméně 3 pracovních dní před koncem lhůty pro podání nabídek.</w:t>
      </w:r>
    </w:p>
    <w:p w14:paraId="5FB7E1CD" w14:textId="14BAA450" w:rsidR="000D537C" w:rsidRPr="00D76B19" w:rsidRDefault="000D537C" w:rsidP="00D76B19">
      <w:pPr>
        <w:numPr>
          <w:ilvl w:val="0"/>
          <w:numId w:val="19"/>
        </w:numPr>
        <w:tabs>
          <w:tab w:val="left" w:pos="360"/>
        </w:tabs>
        <w:spacing w:after="0" w:line="276" w:lineRule="auto"/>
        <w:ind w:left="357" w:hanging="357"/>
        <w:rPr>
          <w:rFonts w:cs="Arial"/>
          <w:sz w:val="22"/>
          <w:szCs w:val="22"/>
        </w:rPr>
      </w:pPr>
      <w:r w:rsidRPr="00D76B19">
        <w:rPr>
          <w:rFonts w:cs="Arial"/>
          <w:sz w:val="22"/>
          <w:szCs w:val="22"/>
        </w:rPr>
        <w:t>Zadavatel si vyhrazuje právo na změnu nebo úpravu podmínek stanovených výzvou, a to buď na základě žádostí dodavatelů o vysvětlení zadávací dokumentace, nebo z vlastního podnětu.</w:t>
      </w:r>
    </w:p>
    <w:p w14:paraId="2C5E4ECA" w14:textId="269E023B" w:rsidR="000D537C" w:rsidRDefault="000D537C" w:rsidP="00D76B19">
      <w:pPr>
        <w:numPr>
          <w:ilvl w:val="0"/>
          <w:numId w:val="19"/>
        </w:numPr>
        <w:tabs>
          <w:tab w:val="left" w:pos="360"/>
        </w:tabs>
        <w:spacing w:after="0" w:line="276" w:lineRule="auto"/>
        <w:ind w:left="357" w:hanging="357"/>
        <w:rPr>
          <w:rFonts w:cs="Arial"/>
          <w:b/>
          <w:sz w:val="22"/>
          <w:szCs w:val="22"/>
        </w:rPr>
      </w:pPr>
      <w:r w:rsidRPr="0022418D">
        <w:rPr>
          <w:rFonts w:cs="Arial"/>
          <w:b/>
          <w:sz w:val="22"/>
          <w:szCs w:val="22"/>
        </w:rPr>
        <w:t xml:space="preserve">Zadavatel dále stanoví, že pro právní čistotu zadávacího procesu musí být veškerá komunikace se </w:t>
      </w:r>
      <w:r w:rsidR="0022418D" w:rsidRPr="0022418D">
        <w:rPr>
          <w:rFonts w:cs="Arial"/>
          <w:b/>
          <w:sz w:val="22"/>
          <w:szCs w:val="22"/>
        </w:rPr>
        <w:t>z</w:t>
      </w:r>
      <w:r w:rsidRPr="0022418D">
        <w:rPr>
          <w:rFonts w:cs="Arial"/>
          <w:b/>
          <w:sz w:val="22"/>
          <w:szCs w:val="22"/>
        </w:rPr>
        <w:t>adavatelem vedena pouze písemnou formou.</w:t>
      </w:r>
    </w:p>
    <w:p w14:paraId="2EA2A412" w14:textId="00120342" w:rsidR="00582105" w:rsidRPr="00830296" w:rsidRDefault="00582105" w:rsidP="000A25D5">
      <w:pPr>
        <w:tabs>
          <w:tab w:val="left" w:pos="360"/>
        </w:tabs>
        <w:spacing w:after="0" w:line="276" w:lineRule="auto"/>
        <w:ind w:left="357"/>
        <w:rPr>
          <w:rFonts w:cs="Arial"/>
          <w:sz w:val="22"/>
          <w:szCs w:val="22"/>
        </w:rPr>
      </w:pPr>
      <w:r w:rsidRPr="00830296">
        <w:rPr>
          <w:rFonts w:cs="Arial"/>
          <w:sz w:val="22"/>
          <w:szCs w:val="22"/>
        </w:rPr>
        <w:t xml:space="preserve">Doručování písemností a komunikace mezi zadavatelem a dodavateli bude ve výběrovém řízení probíhat prostřednictvím elektronického nástroje E-ZAK (na adrese: </w:t>
      </w:r>
      <w:r w:rsidR="00625C5F" w:rsidRPr="008C556A">
        <w:rPr>
          <w:sz w:val="22"/>
          <w:szCs w:val="22"/>
        </w:rPr>
        <w:t>https://zakazky.spucr.cz/vz0003</w:t>
      </w:r>
      <w:r w:rsidR="008C556A">
        <w:rPr>
          <w:sz w:val="22"/>
          <w:szCs w:val="22"/>
        </w:rPr>
        <w:t>5540</w:t>
      </w:r>
      <w:r w:rsidRPr="00625C5F">
        <w:rPr>
          <w:rFonts w:cs="Arial"/>
          <w:sz w:val="22"/>
          <w:szCs w:val="22"/>
        </w:rPr>
        <w:t>)</w:t>
      </w:r>
      <w:r w:rsidRPr="00830296">
        <w:rPr>
          <w:rFonts w:cs="Arial"/>
          <w:sz w:val="22"/>
          <w:szCs w:val="22"/>
        </w:rPr>
        <w:t>,</w:t>
      </w:r>
      <w:r>
        <w:rPr>
          <w:rFonts w:cs="Arial"/>
          <w:sz w:val="22"/>
          <w:szCs w:val="22"/>
        </w:rPr>
        <w:t xml:space="preserve"> </w:t>
      </w:r>
      <w:r w:rsidRPr="00830296">
        <w:rPr>
          <w:rFonts w:cs="Arial"/>
          <w:sz w:val="22"/>
          <w:szCs w:val="22"/>
        </w:rPr>
        <w:t>který</w:t>
      </w:r>
      <w:r w:rsidRPr="00830296">
        <w:rPr>
          <w:rFonts w:cs="Arial"/>
        </w:rPr>
        <w:t xml:space="preserve"> </w:t>
      </w:r>
      <w:r w:rsidRPr="00830296">
        <w:rPr>
          <w:rFonts w:cs="Arial"/>
          <w:sz w:val="22"/>
          <w:szCs w:val="22"/>
        </w:rPr>
        <w:t xml:space="preserve">splňuje podmínky zákona a vyhlášky </w:t>
      </w:r>
      <w:r w:rsidRPr="00830296">
        <w:rPr>
          <w:rFonts w:cs="Arial"/>
          <w:sz w:val="22"/>
          <w:szCs w:val="22"/>
        </w:rPr>
        <w:br/>
        <w:t>č. 260/2016 Sb., o stanovení podrobnějších podmínek týkajících se elektronických nástrojů, elektronických úkonů při zadávání veřejných zakázek a certifikátu shody.</w:t>
      </w:r>
    </w:p>
    <w:p w14:paraId="390162A4" w14:textId="77777777" w:rsidR="000D537C" w:rsidRPr="00582105" w:rsidRDefault="000D537C" w:rsidP="00B7380D">
      <w:pPr>
        <w:pStyle w:val="Nadpis2"/>
        <w:numPr>
          <w:ilvl w:val="0"/>
          <w:numId w:val="19"/>
        </w:numPr>
        <w:rPr>
          <w:rFonts w:eastAsia="Times New Roman" w:cs="Arial"/>
          <w:b w:val="0"/>
          <w:caps w:val="0"/>
          <w:color w:val="auto"/>
          <w:sz w:val="22"/>
          <w:szCs w:val="22"/>
        </w:rPr>
      </w:pPr>
      <w:r w:rsidRPr="00582105">
        <w:rPr>
          <w:rFonts w:eastAsia="Times New Roman" w:cs="Arial"/>
          <w:b w:val="0"/>
          <w:caps w:val="0"/>
          <w:color w:val="auto"/>
          <w:sz w:val="22"/>
          <w:szCs w:val="22"/>
        </w:rPr>
        <w:t>Adresa pro vyžádání vysvětlení zadávací dokumentace:</w:t>
      </w:r>
    </w:p>
    <w:p w14:paraId="6D3CCB31" w14:textId="669D06C6" w:rsidR="000D537C" w:rsidRDefault="001C3FCD" w:rsidP="00D76B19">
      <w:pPr>
        <w:pStyle w:val="Odstavecseseznamem"/>
        <w:spacing w:after="0"/>
        <w:ind w:left="360"/>
        <w:rPr>
          <w:rFonts w:ascii="Arial" w:hAnsi="Arial" w:cs="Arial"/>
          <w:b/>
          <w:bCs/>
          <w:color w:val="000000"/>
        </w:rPr>
      </w:pPr>
      <w:hyperlink r:id="rId12" w:history="1">
        <w:r w:rsidR="007218F7" w:rsidRPr="00404A64">
          <w:rPr>
            <w:rStyle w:val="Hypertextovodkaz"/>
            <w:rFonts w:ascii="Arial" w:hAnsi="Arial" w:cs="Arial"/>
            <w:b/>
            <w:bCs/>
          </w:rPr>
          <w:t>https://zakazky.spucr.cz/vz00035540</w:t>
        </w:r>
      </w:hyperlink>
    </w:p>
    <w:p w14:paraId="2D9DFDD2" w14:textId="77777777" w:rsidR="00385B55" w:rsidRPr="00D76B19" w:rsidRDefault="00385B55" w:rsidP="00D76B19">
      <w:pPr>
        <w:pStyle w:val="Odstavecseseznamem"/>
        <w:spacing w:after="0"/>
        <w:ind w:left="360"/>
        <w:rPr>
          <w:rFonts w:ascii="Arial" w:hAnsi="Arial" w:cs="Arial"/>
          <w:b/>
        </w:rPr>
      </w:pPr>
    </w:p>
    <w:p w14:paraId="504C0B02" w14:textId="77777777" w:rsidR="000D537C" w:rsidRPr="00D76B19" w:rsidRDefault="000D537C" w:rsidP="0022418D">
      <w:pPr>
        <w:pStyle w:val="Odstavecseseznamem"/>
        <w:spacing w:after="0"/>
        <w:ind w:left="0"/>
        <w:rPr>
          <w:rFonts w:ascii="Arial" w:hAnsi="Arial" w:cs="Arial"/>
          <w:b/>
        </w:rPr>
      </w:pPr>
      <w:r w:rsidRPr="00D76B19">
        <w:rPr>
          <w:rFonts w:ascii="Arial" w:hAnsi="Arial" w:cs="Arial"/>
          <w:b/>
        </w:rPr>
        <w:t>Zadavatel upozorňuje dodavatele, aby ve svém vlastním zájmu sledovali profil zadavatele, na kterém bude uveřejňováno případné vysvětlení zadávací dokumentace. Pokud dodavatel nezapracuje případné zde uvedené změny do své nabídky, nebude jeho nabídka hodnocena pro nedodržení podmínek.</w:t>
      </w:r>
    </w:p>
    <w:p w14:paraId="104F2E43" w14:textId="77777777" w:rsidR="000D537C" w:rsidRPr="00D76B19" w:rsidRDefault="000D537C" w:rsidP="00D76B19">
      <w:pPr>
        <w:pStyle w:val="Odstavecseseznamem"/>
        <w:spacing w:after="0"/>
        <w:ind w:left="360"/>
        <w:rPr>
          <w:rFonts w:ascii="Arial" w:hAnsi="Arial" w:cs="Arial"/>
          <w:b/>
        </w:rPr>
      </w:pPr>
    </w:p>
    <w:p w14:paraId="384DE1CF" w14:textId="55CC21C7" w:rsidR="00ED3946" w:rsidRDefault="00361DF2" w:rsidP="00B7380D">
      <w:pPr>
        <w:pStyle w:val="Nadpis2"/>
      </w:pPr>
      <w:r>
        <w:lastRenderedPageBreak/>
        <w:t>Doplňující informace a pokyny</w:t>
      </w:r>
    </w:p>
    <w:p w14:paraId="43A6C083" w14:textId="77777777" w:rsidR="001A63F4" w:rsidRPr="001E1A1F" w:rsidRDefault="001A63F4" w:rsidP="001A63F4">
      <w:pPr>
        <w:pStyle w:val="Odstavecseseznamem"/>
        <w:numPr>
          <w:ilvl w:val="3"/>
          <w:numId w:val="20"/>
        </w:numPr>
        <w:ind w:left="567"/>
        <w:rPr>
          <w:rFonts w:ascii="Arial" w:hAnsi="Arial" w:cs="Arial"/>
        </w:rPr>
      </w:pPr>
      <w:r w:rsidRPr="001E1A1F">
        <w:rPr>
          <w:rFonts w:ascii="Arial" w:hAnsi="Arial" w:cs="Arial"/>
        </w:rPr>
        <w:t xml:space="preserve">Veškeré náklady na zpracování nabídky nese dodavatel. </w:t>
      </w:r>
    </w:p>
    <w:p w14:paraId="6F344BD6" w14:textId="77777777" w:rsidR="001A63F4" w:rsidRPr="001E1A1F" w:rsidRDefault="001A63F4" w:rsidP="001A63F4">
      <w:pPr>
        <w:pStyle w:val="Odstavecseseznamem"/>
        <w:numPr>
          <w:ilvl w:val="3"/>
          <w:numId w:val="20"/>
        </w:numPr>
        <w:ind w:left="567"/>
        <w:rPr>
          <w:rFonts w:ascii="Arial" w:hAnsi="Arial" w:cs="Arial"/>
        </w:rPr>
      </w:pPr>
      <w:r w:rsidRPr="001E1A1F">
        <w:rPr>
          <w:rFonts w:ascii="Arial" w:hAnsi="Arial" w:cs="Arial"/>
        </w:rPr>
        <w:t>Zadavatel si vyhrazuje právo kdykoli výběrové řízení zrušit, a to z jakéhokoli důvodu nebo i bez uvedení důvodu</w:t>
      </w:r>
      <w:r>
        <w:rPr>
          <w:rFonts w:ascii="Arial" w:hAnsi="Arial" w:cs="Arial"/>
        </w:rPr>
        <w:t>.</w:t>
      </w:r>
      <w:r w:rsidRPr="001E1A1F">
        <w:rPr>
          <w:rFonts w:ascii="Arial" w:hAnsi="Arial" w:cs="Arial"/>
        </w:rPr>
        <w:t xml:space="preserve"> Zadavatel si vyhrazuje právo odmítnout všechny předložené nabídky bez udání důvodů. V tomto případě nemají dodavatele nárok na jakékoliv náhrady.</w:t>
      </w:r>
    </w:p>
    <w:p w14:paraId="444E404F" w14:textId="77777777" w:rsidR="001A63F4" w:rsidRPr="001E1A1F" w:rsidRDefault="001A63F4" w:rsidP="001A63F4">
      <w:pPr>
        <w:pStyle w:val="Odstavecseseznamem"/>
        <w:numPr>
          <w:ilvl w:val="3"/>
          <w:numId w:val="20"/>
        </w:numPr>
        <w:ind w:left="567"/>
        <w:rPr>
          <w:rFonts w:ascii="Arial" w:hAnsi="Arial" w:cs="Arial"/>
        </w:rPr>
      </w:pPr>
      <w:r w:rsidRPr="001E1A1F">
        <w:rPr>
          <w:rFonts w:ascii="Arial" w:hAnsi="Arial" w:cs="Arial"/>
        </w:rPr>
        <w:t xml:space="preserve">Nabídky musí být doručeny zadavateli v požadované lhůtě. </w:t>
      </w:r>
    </w:p>
    <w:p w14:paraId="09060260" w14:textId="77777777" w:rsidR="001A63F4" w:rsidRPr="001E1A1F" w:rsidRDefault="001A63F4" w:rsidP="001A63F4">
      <w:pPr>
        <w:pStyle w:val="Odstavecseseznamem"/>
        <w:numPr>
          <w:ilvl w:val="3"/>
          <w:numId w:val="20"/>
        </w:numPr>
        <w:ind w:left="567"/>
        <w:rPr>
          <w:rFonts w:ascii="Arial" w:hAnsi="Arial" w:cs="Arial"/>
        </w:rPr>
      </w:pPr>
      <w:r w:rsidRPr="001E1A1F">
        <w:rPr>
          <w:rFonts w:ascii="Arial" w:hAnsi="Arial" w:cs="Arial"/>
        </w:rPr>
        <w:t>Zadavatel si vyhrazuje právo dále jednat o smlouvě a upřesnit její konečné znění.</w:t>
      </w:r>
    </w:p>
    <w:p w14:paraId="4695D106" w14:textId="77777777" w:rsidR="001A63F4" w:rsidRPr="00C13EAD" w:rsidRDefault="001A63F4" w:rsidP="001A63F4">
      <w:pPr>
        <w:pStyle w:val="Odstavecseseznamem"/>
        <w:numPr>
          <w:ilvl w:val="3"/>
          <w:numId w:val="20"/>
        </w:numPr>
        <w:ind w:left="567"/>
        <w:rPr>
          <w:rFonts w:ascii="Arial" w:hAnsi="Arial" w:cs="Arial"/>
        </w:rPr>
      </w:pPr>
      <w:r w:rsidRPr="00D35F57">
        <w:rPr>
          <w:rFonts w:ascii="Arial" w:hAnsi="Arial" w:cs="Arial"/>
        </w:rPr>
        <w:t xml:space="preserve">Před uzavřením smlouvy si zadavatel může od vybraného dodavatele vyžádat předložení originálů nebo ověřených kopii dokladů, prokazujících kvalifikaci, pokud nebyly již předloženy v rámci kvalifikace. </w:t>
      </w:r>
    </w:p>
    <w:p w14:paraId="7C80BD33" w14:textId="77777777" w:rsidR="001A63F4" w:rsidRPr="001A63F4" w:rsidRDefault="001A63F4" w:rsidP="001A63F4">
      <w:pPr>
        <w:pStyle w:val="Odstavecseseznamem"/>
        <w:numPr>
          <w:ilvl w:val="3"/>
          <w:numId w:val="20"/>
        </w:numPr>
        <w:ind w:left="567"/>
        <w:rPr>
          <w:rFonts w:ascii="Arial" w:hAnsi="Arial" w:cs="Arial"/>
        </w:rPr>
      </w:pPr>
      <w:r w:rsidRPr="001A63F4">
        <w:rPr>
          <w:rFonts w:ascii="Arial" w:hAnsi="Arial" w:cs="Arial"/>
        </w:rPr>
        <w:t>Před uzavřením smlouvy si zadavatel od vybraného dodavatele vyžádá předložení ověřené kopie pojistné smlouvy, jejímž předmětem je pojištění odpovědnosti za škodu způsobenou dodavatelem třetí osobě v souvislosti s výkonem jeho činnosti, ve výši nejméně 90 % celkové ceny díla (bez DPH).</w:t>
      </w:r>
    </w:p>
    <w:p w14:paraId="71E74E8D" w14:textId="77777777" w:rsidR="001A63F4" w:rsidRPr="00EE07DE" w:rsidRDefault="001A63F4" w:rsidP="001A63F4">
      <w:pPr>
        <w:pStyle w:val="Odstavecseseznamem"/>
        <w:numPr>
          <w:ilvl w:val="3"/>
          <w:numId w:val="20"/>
        </w:numPr>
        <w:ind w:left="567"/>
        <w:rPr>
          <w:rFonts w:ascii="Arial" w:hAnsi="Arial" w:cs="Arial"/>
        </w:rPr>
      </w:pPr>
      <w:r w:rsidRPr="00EE07DE">
        <w:rPr>
          <w:rFonts w:ascii="Arial" w:hAnsi="Arial" w:cs="Arial"/>
        </w:rPr>
        <w:t>Dodavatel nemá nárok na náhradu škody, včetně ušlého zisku, jestliže zadavatel využije svých práv shora uvedených.</w:t>
      </w:r>
    </w:p>
    <w:p w14:paraId="51BD6F55" w14:textId="483C2801" w:rsidR="001A63F4" w:rsidRPr="00477E10" w:rsidRDefault="001A63F4" w:rsidP="001A63F4">
      <w:pPr>
        <w:pStyle w:val="Odstavecseseznamem"/>
        <w:numPr>
          <w:ilvl w:val="3"/>
          <w:numId w:val="20"/>
        </w:numPr>
        <w:ind w:left="567"/>
        <w:rPr>
          <w:rFonts w:ascii="Arial" w:hAnsi="Arial" w:cs="Arial"/>
        </w:rPr>
      </w:pPr>
      <w:r w:rsidRPr="00477E10">
        <w:rPr>
          <w:rFonts w:ascii="Arial" w:hAnsi="Arial" w:cs="Arial"/>
        </w:rPr>
        <w:t>Zadavatel si vyhrazuje právo kdykoliv v průběhu plnění předmětu veřejné zakázky, a to způsobem a za podmínek uvedených v</w:t>
      </w:r>
      <w:r>
        <w:rPr>
          <w:rFonts w:ascii="Arial" w:hAnsi="Arial" w:cs="Arial"/>
        </w:rPr>
        <w:t xml:space="preserve"> příslušném </w:t>
      </w:r>
      <w:r w:rsidRPr="00477E10">
        <w:rPr>
          <w:rFonts w:ascii="Arial" w:hAnsi="Arial" w:cs="Arial"/>
        </w:rPr>
        <w:t xml:space="preserve">článku </w:t>
      </w:r>
      <w:r w:rsidRPr="00BB499B">
        <w:rPr>
          <w:rFonts w:ascii="Arial" w:hAnsi="Arial" w:cs="Arial"/>
        </w:rPr>
        <w:t>závazného návrhu smlouvy</w:t>
      </w:r>
      <w:r w:rsidRPr="00477E10">
        <w:rPr>
          <w:rFonts w:ascii="Arial" w:hAnsi="Arial" w:cs="Arial"/>
        </w:rPr>
        <w:t xml:space="preserve">, který je přílohou č. </w:t>
      </w:r>
      <w:r w:rsidR="0046050D">
        <w:rPr>
          <w:rFonts w:ascii="Arial" w:hAnsi="Arial" w:cs="Arial"/>
        </w:rPr>
        <w:t>3</w:t>
      </w:r>
      <w:r w:rsidRPr="00477E10">
        <w:rPr>
          <w:rFonts w:ascii="Arial" w:hAnsi="Arial" w:cs="Arial"/>
        </w:rPr>
        <w:t xml:space="preserve"> této výzvy, snížit nebo zvýšit rozsah jednotlivých služeb.</w:t>
      </w:r>
    </w:p>
    <w:p w14:paraId="6B64F04F" w14:textId="77777777" w:rsidR="001A63F4" w:rsidRPr="00A006A5" w:rsidRDefault="001A63F4" w:rsidP="001A63F4">
      <w:pPr>
        <w:pStyle w:val="Odstavecseseznamem"/>
        <w:ind w:left="567"/>
        <w:rPr>
          <w:rFonts w:ascii="Arial" w:hAnsi="Arial" w:cs="Arial"/>
        </w:rPr>
      </w:pPr>
      <w:r w:rsidRPr="00477E10">
        <w:rPr>
          <w:rFonts w:ascii="Arial" w:hAnsi="Arial" w:cs="Arial"/>
        </w:rPr>
        <w:t>Zadavatel uhradí pouze takové poskytnuté plnění, které odebere, s tím, že v souvislosti s touto skutečností nebudou ze strany vybraných dodavatelů uplatňovány žádné sankce či náhrada škody.</w:t>
      </w:r>
    </w:p>
    <w:p w14:paraId="1A63FE23" w14:textId="77777777" w:rsidR="001A63F4" w:rsidRDefault="001A63F4" w:rsidP="001A63F4">
      <w:pPr>
        <w:pStyle w:val="Odstavecseseznamem"/>
        <w:numPr>
          <w:ilvl w:val="3"/>
          <w:numId w:val="20"/>
        </w:numPr>
        <w:ind w:left="567"/>
        <w:rPr>
          <w:rFonts w:ascii="Arial" w:hAnsi="Arial" w:cs="Arial"/>
        </w:rPr>
      </w:pPr>
      <w:r w:rsidRPr="00A006A5">
        <w:rPr>
          <w:rFonts w:ascii="Arial" w:hAnsi="Arial" w:cs="Arial"/>
        </w:rPr>
        <w:t>Zadavatel si vyhrazuje právo ověřit a prověřit údaje uvedené jednotlivými dodavateli v nabídkách.</w:t>
      </w:r>
      <w:r>
        <w:rPr>
          <w:rFonts w:ascii="Arial" w:hAnsi="Arial" w:cs="Arial"/>
        </w:rPr>
        <w:t xml:space="preserve"> </w:t>
      </w:r>
    </w:p>
    <w:p w14:paraId="09194CE0" w14:textId="77777777" w:rsidR="001A63F4" w:rsidRPr="00232488" w:rsidRDefault="001A63F4" w:rsidP="001A63F4">
      <w:pPr>
        <w:pStyle w:val="Odstavecseseznamem"/>
        <w:numPr>
          <w:ilvl w:val="3"/>
          <w:numId w:val="20"/>
        </w:numPr>
        <w:ind w:left="567"/>
        <w:rPr>
          <w:rFonts w:ascii="Arial" w:hAnsi="Arial" w:cs="Arial"/>
        </w:rPr>
      </w:pPr>
      <w:r w:rsidRPr="00232488">
        <w:rPr>
          <w:rFonts w:ascii="Arial" w:hAnsi="Arial" w:cs="Arial"/>
        </w:rPr>
        <w:t>V případě, že nabídka dodavatele</w:t>
      </w:r>
      <w:r>
        <w:rPr>
          <w:rFonts w:ascii="Arial" w:hAnsi="Arial" w:cs="Arial"/>
        </w:rPr>
        <w:t xml:space="preserve"> bude</w:t>
      </w:r>
      <w:r w:rsidRPr="00232488">
        <w:rPr>
          <w:rFonts w:ascii="Arial" w:hAnsi="Arial" w:cs="Arial"/>
        </w:rPr>
        <w:t xml:space="preserve"> obsah</w:t>
      </w:r>
      <w:r>
        <w:rPr>
          <w:rFonts w:ascii="Arial" w:hAnsi="Arial" w:cs="Arial"/>
        </w:rPr>
        <w:t>ovat</w:t>
      </w:r>
      <w:r w:rsidRPr="00232488">
        <w:rPr>
          <w:rFonts w:ascii="Arial" w:hAnsi="Arial" w:cs="Arial"/>
        </w:rPr>
        <w:t xml:space="preserve"> osobní údaje fyzických osob, </w:t>
      </w:r>
      <w:r>
        <w:rPr>
          <w:rFonts w:ascii="Arial" w:hAnsi="Arial" w:cs="Arial"/>
        </w:rPr>
        <w:t>bude</w:t>
      </w:r>
      <w:r w:rsidRPr="00232488">
        <w:rPr>
          <w:rFonts w:ascii="Arial" w:hAnsi="Arial" w:cs="Arial"/>
        </w:rPr>
        <w:t xml:space="preserve"> </w:t>
      </w:r>
      <w:r>
        <w:rPr>
          <w:rFonts w:ascii="Arial" w:hAnsi="Arial" w:cs="Arial"/>
        </w:rPr>
        <w:br/>
      </w:r>
      <w:r w:rsidRPr="00232488">
        <w:rPr>
          <w:rFonts w:ascii="Arial" w:hAnsi="Arial" w:cs="Arial"/>
        </w:rPr>
        <w:t>u zpracování těchto osobních údajů postupováno následovně:</w:t>
      </w:r>
    </w:p>
    <w:p w14:paraId="2AA6DDC8" w14:textId="77777777" w:rsidR="001A63F4" w:rsidRPr="00232488" w:rsidRDefault="001A63F4" w:rsidP="001A63F4">
      <w:pPr>
        <w:pStyle w:val="Odstavecseseznamem"/>
        <w:ind w:left="567"/>
        <w:rPr>
          <w:rFonts w:ascii="Arial" w:hAnsi="Arial" w:cs="Arial"/>
        </w:rPr>
      </w:pPr>
      <w:r w:rsidRPr="00232488">
        <w:rPr>
          <w:rFonts w:ascii="Arial" w:hAnsi="Arial" w:cs="Arial"/>
        </w:rPr>
        <w:t>SPÚ jako správce</w:t>
      </w:r>
      <w:r>
        <w:rPr>
          <w:rFonts w:ascii="Arial" w:hAnsi="Arial" w:cs="Arial"/>
        </w:rPr>
        <w:t xml:space="preserve"> osobních údajů dle </w:t>
      </w:r>
      <w:r w:rsidRPr="009562C5">
        <w:rPr>
          <w:rFonts w:ascii="Arial" w:hAnsi="Arial" w:cs="Arial"/>
        </w:rPr>
        <w:t>zákona č. 110/2019 Sb., o zpracování osobních údajů, a platného nařízení (EU) 2016/</w:t>
      </w:r>
      <w:r w:rsidRPr="00233B1E">
        <w:rPr>
          <w:rFonts w:ascii="Arial" w:hAnsi="Arial" w:cs="Arial"/>
        </w:rPr>
        <w:t>679 (GDPR)</w:t>
      </w:r>
      <w:r w:rsidRPr="00232488">
        <w:rPr>
          <w:rFonts w:ascii="Arial" w:hAnsi="Arial" w:cs="Arial"/>
        </w:rPr>
        <w:t xml:space="preserve"> tímto informuje uvedený subjekt osobních údajů, že jeho osobní údaje zpracovává pro účely realizace, výkonu práv </w:t>
      </w:r>
      <w:r>
        <w:rPr>
          <w:rFonts w:ascii="Arial" w:hAnsi="Arial" w:cs="Arial"/>
        </w:rPr>
        <w:br/>
      </w:r>
      <w:r w:rsidRPr="00232488">
        <w:rPr>
          <w:rFonts w:ascii="Arial" w:hAnsi="Arial" w:cs="Arial"/>
        </w:rPr>
        <w:t xml:space="preserve">a zákonných povinností. Uvedený subjekt osobních údajů si je vědom svého práva přístupu ke svým osobním údajům, práva na opravu osobních údajů, jakož i dalších práv vyplývajících z výše uvedené legislativy. Strany se zavazují, že při správě a zpracování osobních údajů budou dále postupovat v souladu s aktuální platnou a účinnou legislativou. Postupy a opatření se SPÚ zavazuje dodržovat po celou dobu trvání skartační lhůty ve smyslu § 2 písm. s) zákona č. 499/2004 Sb. o archivnictví a spisové službě </w:t>
      </w:r>
      <w:r>
        <w:rPr>
          <w:rFonts w:ascii="Arial" w:hAnsi="Arial" w:cs="Arial"/>
        </w:rPr>
        <w:t xml:space="preserve">a </w:t>
      </w:r>
      <w:r w:rsidRPr="00232488">
        <w:rPr>
          <w:rFonts w:ascii="Arial" w:hAnsi="Arial" w:cs="Arial"/>
        </w:rPr>
        <w:t>o změně některých zákonů, ve znění pozdějších předpisů</w:t>
      </w:r>
      <w:r>
        <w:rPr>
          <w:rFonts w:ascii="Arial" w:hAnsi="Arial" w:cs="Arial"/>
        </w:rPr>
        <w:t>.</w:t>
      </w:r>
    </w:p>
    <w:p w14:paraId="2B35B942" w14:textId="77777777" w:rsidR="00693900" w:rsidRPr="003D6893" w:rsidRDefault="00693900" w:rsidP="00693900">
      <w:pPr>
        <w:pStyle w:val="Odstavecseseznamem"/>
        <w:numPr>
          <w:ilvl w:val="3"/>
          <w:numId w:val="20"/>
        </w:numPr>
        <w:spacing w:before="360" w:after="0"/>
        <w:ind w:left="567"/>
        <w:rPr>
          <w:rFonts w:ascii="Arial" w:hAnsi="Arial" w:cs="Arial"/>
        </w:rPr>
      </w:pPr>
      <w:r w:rsidRPr="003D6893">
        <w:rPr>
          <w:rFonts w:ascii="Arial" w:hAnsi="Arial" w:cs="Arial"/>
        </w:rPr>
        <w:t xml:space="preserve">Odpovědnou osobou, která je </w:t>
      </w:r>
      <w:r w:rsidRPr="003D6893">
        <w:rPr>
          <w:rFonts w:ascii="Arial" w:hAnsi="Arial" w:cs="Arial"/>
          <w:u w:val="single"/>
        </w:rPr>
        <w:t>oprávněná rozhodnout o výběru dodavatele</w:t>
      </w:r>
      <w:r w:rsidRPr="003D6893">
        <w:rPr>
          <w:rFonts w:ascii="Arial" w:hAnsi="Arial" w:cs="Arial"/>
        </w:rPr>
        <w:t xml:space="preserve"> a uzavřít smlouvu je: JUDr. Roman Brnčal, LL.M., ředitel krajského pozemkového úřadu, tel: 727 957 256, e-mail:</w:t>
      </w:r>
      <w:r w:rsidRPr="003D6893">
        <w:rPr>
          <w:rFonts w:ascii="Arial" w:eastAsia="Times New Roman" w:hAnsi="Arial" w:cs="Arial"/>
          <w:sz w:val="20"/>
          <w:szCs w:val="20"/>
          <w:lang w:eastAsia="cs-CZ"/>
        </w:rPr>
        <w:t xml:space="preserve"> </w:t>
      </w:r>
      <w:hyperlink r:id="rId13" w:history="1">
        <w:r w:rsidRPr="003D6893">
          <w:rPr>
            <w:rStyle w:val="Hypertextovodkaz"/>
            <w:rFonts w:ascii="Arial" w:hAnsi="Arial" w:cs="Arial"/>
          </w:rPr>
          <w:t>r.brncal@spucr.cz</w:t>
        </w:r>
      </w:hyperlink>
      <w:r w:rsidRPr="003D6893">
        <w:rPr>
          <w:rFonts w:ascii="Arial" w:hAnsi="Arial" w:cs="Arial"/>
        </w:rPr>
        <w:t>.</w:t>
      </w:r>
    </w:p>
    <w:p w14:paraId="4710F0A4" w14:textId="4FAAD8CF" w:rsidR="00693900" w:rsidRPr="007C21B7" w:rsidRDefault="00693900" w:rsidP="00693900">
      <w:pPr>
        <w:pStyle w:val="Odstavecseseznamem"/>
        <w:numPr>
          <w:ilvl w:val="3"/>
          <w:numId w:val="20"/>
        </w:numPr>
        <w:spacing w:before="360" w:after="0"/>
        <w:ind w:left="567"/>
        <w:rPr>
          <w:rFonts w:ascii="Arial" w:hAnsi="Arial" w:cs="Arial"/>
          <w:b/>
        </w:rPr>
      </w:pPr>
      <w:r w:rsidRPr="003D6893">
        <w:rPr>
          <w:rFonts w:ascii="Arial" w:hAnsi="Arial" w:cs="Arial"/>
        </w:rPr>
        <w:t xml:space="preserve">Kontaktní osobou pro záležitosti týkající se tohoto výběrového řízení je: </w:t>
      </w:r>
      <w:r w:rsidRPr="007C21B7">
        <w:rPr>
          <w:rFonts w:ascii="Arial" w:hAnsi="Arial" w:cs="Arial"/>
        </w:rPr>
        <w:t xml:space="preserve">Ing. </w:t>
      </w:r>
      <w:r w:rsidR="00A76B5F">
        <w:rPr>
          <w:rFonts w:ascii="Arial" w:hAnsi="Arial" w:cs="Arial"/>
        </w:rPr>
        <w:t>Bc. Zdeněk</w:t>
      </w:r>
      <w:r w:rsidRPr="007C21B7">
        <w:rPr>
          <w:rFonts w:ascii="Arial" w:hAnsi="Arial" w:cs="Arial"/>
        </w:rPr>
        <w:t xml:space="preserve"> </w:t>
      </w:r>
      <w:r w:rsidR="00A76B5F">
        <w:rPr>
          <w:rFonts w:ascii="Arial" w:hAnsi="Arial" w:cs="Arial"/>
        </w:rPr>
        <w:t>Bořil</w:t>
      </w:r>
      <w:r w:rsidRPr="007C21B7">
        <w:rPr>
          <w:rFonts w:ascii="Arial" w:hAnsi="Arial" w:cs="Arial"/>
        </w:rPr>
        <w:t xml:space="preserve">, </w:t>
      </w:r>
      <w:r w:rsidR="00A76B5F">
        <w:rPr>
          <w:rFonts w:ascii="Arial" w:hAnsi="Arial" w:cs="Arial"/>
        </w:rPr>
        <w:t xml:space="preserve">DiS., </w:t>
      </w:r>
      <w:r w:rsidRPr="007C21B7">
        <w:rPr>
          <w:rFonts w:ascii="Arial" w:hAnsi="Arial" w:cs="Arial"/>
        </w:rPr>
        <w:t>tel.: 727 957 26</w:t>
      </w:r>
      <w:r w:rsidR="00A76B5F">
        <w:rPr>
          <w:rFonts w:ascii="Arial" w:hAnsi="Arial" w:cs="Arial"/>
        </w:rPr>
        <w:t>4</w:t>
      </w:r>
      <w:r w:rsidRPr="007C21B7">
        <w:rPr>
          <w:rFonts w:ascii="Arial" w:hAnsi="Arial" w:cs="Arial"/>
        </w:rPr>
        <w:t xml:space="preserve">, e-mail: </w:t>
      </w:r>
      <w:hyperlink r:id="rId14" w:history="1">
        <w:r w:rsidR="0044170D" w:rsidRPr="003F4226">
          <w:rPr>
            <w:rStyle w:val="Hypertextovodkaz"/>
            <w:rFonts w:ascii="Arial" w:hAnsi="Arial" w:cs="Arial"/>
          </w:rPr>
          <w:t>z.boril@spucr.cz</w:t>
        </w:r>
      </w:hyperlink>
      <w:r w:rsidRPr="007C21B7">
        <w:rPr>
          <w:rFonts w:ascii="Arial" w:hAnsi="Arial" w:cs="Arial"/>
        </w:rPr>
        <w:t xml:space="preserve"> .</w:t>
      </w:r>
    </w:p>
    <w:p w14:paraId="1A6FAF94" w14:textId="77777777" w:rsidR="00B2464E" w:rsidRDefault="00B2464E" w:rsidP="009D7F18">
      <w:pPr>
        <w:spacing w:before="360"/>
        <w:rPr>
          <w:rFonts w:cs="Arial"/>
          <w:b/>
          <w:sz w:val="22"/>
          <w:szCs w:val="22"/>
        </w:rPr>
      </w:pPr>
    </w:p>
    <w:p w14:paraId="6A676791" w14:textId="77777777" w:rsidR="00B2464E" w:rsidRDefault="00B2464E" w:rsidP="009D7F18">
      <w:pPr>
        <w:spacing w:before="360"/>
        <w:rPr>
          <w:rFonts w:cs="Arial"/>
          <w:b/>
          <w:sz w:val="22"/>
          <w:szCs w:val="22"/>
        </w:rPr>
      </w:pPr>
    </w:p>
    <w:p w14:paraId="54871541" w14:textId="77777777" w:rsidR="00B2464E" w:rsidRDefault="00B2464E" w:rsidP="009D7F18">
      <w:pPr>
        <w:spacing w:before="360"/>
        <w:rPr>
          <w:rFonts w:cs="Arial"/>
          <w:b/>
          <w:sz w:val="22"/>
          <w:szCs w:val="22"/>
        </w:rPr>
      </w:pPr>
    </w:p>
    <w:p w14:paraId="5B4E549F" w14:textId="1BFD03CA" w:rsidR="009D7F18" w:rsidRPr="00BF4FE9" w:rsidRDefault="009D7F18" w:rsidP="009D7F18">
      <w:pPr>
        <w:spacing w:before="360"/>
        <w:rPr>
          <w:rFonts w:cs="Arial"/>
          <w:b/>
          <w:sz w:val="22"/>
          <w:szCs w:val="22"/>
        </w:rPr>
      </w:pPr>
      <w:r w:rsidRPr="00BF4FE9">
        <w:rPr>
          <w:rFonts w:cs="Arial"/>
          <w:b/>
          <w:sz w:val="22"/>
          <w:szCs w:val="22"/>
        </w:rPr>
        <w:t>Přílohy:</w:t>
      </w:r>
    </w:p>
    <w:p w14:paraId="3EE0CF43" w14:textId="77777777" w:rsidR="00693900" w:rsidRPr="00A866BD" w:rsidRDefault="00693900" w:rsidP="00693900">
      <w:pPr>
        <w:tabs>
          <w:tab w:val="left" w:pos="1418"/>
        </w:tabs>
        <w:rPr>
          <w:rFonts w:cs="Arial"/>
          <w:sz w:val="22"/>
          <w:szCs w:val="22"/>
        </w:rPr>
      </w:pPr>
      <w:bookmarkStart w:id="5" w:name="_Hlk61332217"/>
      <w:r w:rsidRPr="00A866BD">
        <w:rPr>
          <w:rFonts w:cs="Arial"/>
          <w:sz w:val="22"/>
          <w:szCs w:val="22"/>
        </w:rPr>
        <w:t>Příloha č. </w:t>
      </w:r>
      <w:proofErr w:type="gramStart"/>
      <w:r w:rsidRPr="00A866BD">
        <w:rPr>
          <w:rFonts w:cs="Arial"/>
          <w:sz w:val="22"/>
          <w:szCs w:val="22"/>
        </w:rPr>
        <w:t>1  -</w:t>
      </w:r>
      <w:proofErr w:type="gramEnd"/>
      <w:r>
        <w:rPr>
          <w:rFonts w:cs="Arial"/>
          <w:sz w:val="22"/>
          <w:szCs w:val="22"/>
        </w:rPr>
        <w:tab/>
      </w:r>
      <w:r w:rsidRPr="00A866BD">
        <w:rPr>
          <w:rFonts w:cs="Arial"/>
          <w:sz w:val="22"/>
          <w:szCs w:val="22"/>
        </w:rPr>
        <w:t>Krycí list nabídky</w:t>
      </w:r>
    </w:p>
    <w:p w14:paraId="517C08CB" w14:textId="4BFBFA88" w:rsidR="00693900" w:rsidRPr="00A866BD" w:rsidRDefault="00693900" w:rsidP="00693900">
      <w:pPr>
        <w:tabs>
          <w:tab w:val="left" w:pos="1418"/>
        </w:tabs>
        <w:rPr>
          <w:rFonts w:cs="Arial"/>
          <w:sz w:val="22"/>
          <w:szCs w:val="22"/>
        </w:rPr>
      </w:pPr>
      <w:r w:rsidRPr="00A866BD">
        <w:rPr>
          <w:rFonts w:cs="Arial"/>
          <w:sz w:val="22"/>
          <w:szCs w:val="22"/>
        </w:rPr>
        <w:t>Příloha č. 2</w:t>
      </w:r>
      <w:r>
        <w:rPr>
          <w:rFonts w:cs="Arial"/>
          <w:sz w:val="22"/>
          <w:szCs w:val="22"/>
        </w:rPr>
        <w:t xml:space="preserve"> -</w:t>
      </w:r>
      <w:r>
        <w:rPr>
          <w:rFonts w:cs="Arial"/>
          <w:sz w:val="22"/>
          <w:szCs w:val="22"/>
        </w:rPr>
        <w:tab/>
      </w:r>
      <w:r w:rsidRPr="00A866BD">
        <w:rPr>
          <w:rFonts w:cs="Arial"/>
          <w:sz w:val="22"/>
          <w:szCs w:val="22"/>
        </w:rPr>
        <w:t xml:space="preserve">Čestné prohlášení </w:t>
      </w:r>
      <w:r w:rsidR="00AF70A0">
        <w:rPr>
          <w:rFonts w:cs="Arial"/>
          <w:sz w:val="22"/>
          <w:szCs w:val="22"/>
        </w:rPr>
        <w:t>–</w:t>
      </w:r>
      <w:r w:rsidRPr="00A866BD">
        <w:rPr>
          <w:rFonts w:cs="Arial"/>
          <w:sz w:val="22"/>
          <w:szCs w:val="22"/>
        </w:rPr>
        <w:t xml:space="preserve"> základní</w:t>
      </w:r>
      <w:r w:rsidR="00AF70A0">
        <w:rPr>
          <w:rFonts w:cs="Arial"/>
          <w:sz w:val="22"/>
          <w:szCs w:val="22"/>
        </w:rPr>
        <w:t>, profesní</w:t>
      </w:r>
      <w:r w:rsidRPr="00A866BD">
        <w:rPr>
          <w:rFonts w:cs="Arial"/>
          <w:sz w:val="22"/>
          <w:szCs w:val="22"/>
        </w:rPr>
        <w:t xml:space="preserve"> způsobilost</w:t>
      </w:r>
      <w:r w:rsidR="00AF70A0">
        <w:rPr>
          <w:rFonts w:cs="Arial"/>
          <w:sz w:val="22"/>
          <w:szCs w:val="22"/>
        </w:rPr>
        <w:t xml:space="preserve"> a technická kvalifikace</w:t>
      </w:r>
    </w:p>
    <w:p w14:paraId="68153667" w14:textId="1C95ED14" w:rsidR="00693900" w:rsidRDefault="00693900" w:rsidP="00693900">
      <w:pPr>
        <w:tabs>
          <w:tab w:val="left" w:pos="1418"/>
        </w:tabs>
        <w:rPr>
          <w:rFonts w:cs="Arial"/>
          <w:sz w:val="22"/>
          <w:szCs w:val="22"/>
        </w:rPr>
      </w:pPr>
      <w:r>
        <w:rPr>
          <w:rFonts w:cs="Arial"/>
          <w:sz w:val="22"/>
          <w:szCs w:val="22"/>
        </w:rPr>
        <w:t xml:space="preserve">Příloha č. </w:t>
      </w:r>
      <w:r w:rsidR="00AF70A0">
        <w:rPr>
          <w:rFonts w:cs="Arial"/>
          <w:sz w:val="22"/>
          <w:szCs w:val="22"/>
        </w:rPr>
        <w:t>3</w:t>
      </w:r>
      <w:r>
        <w:rPr>
          <w:rFonts w:cs="Arial"/>
          <w:sz w:val="22"/>
          <w:szCs w:val="22"/>
        </w:rPr>
        <w:t xml:space="preserve"> -</w:t>
      </w:r>
      <w:r>
        <w:rPr>
          <w:rFonts w:cs="Arial"/>
          <w:sz w:val="22"/>
          <w:szCs w:val="22"/>
        </w:rPr>
        <w:tab/>
      </w:r>
      <w:r w:rsidRPr="00A866BD">
        <w:rPr>
          <w:rFonts w:cs="Arial"/>
          <w:sz w:val="22"/>
          <w:szCs w:val="22"/>
        </w:rPr>
        <w:t>Návrh smlouvy o dílo</w:t>
      </w:r>
      <w:r w:rsidRPr="00680439">
        <w:rPr>
          <w:rFonts w:cs="Arial"/>
          <w:sz w:val="22"/>
          <w:szCs w:val="22"/>
        </w:rPr>
        <w:t xml:space="preserve"> </w:t>
      </w:r>
    </w:p>
    <w:p w14:paraId="10D5048F" w14:textId="38B9CC8B" w:rsidR="00693900" w:rsidRDefault="00693900" w:rsidP="00693900">
      <w:pPr>
        <w:tabs>
          <w:tab w:val="left" w:pos="1418"/>
        </w:tabs>
        <w:ind w:left="1418" w:hanging="1418"/>
        <w:rPr>
          <w:rFonts w:cs="Arial"/>
          <w:sz w:val="22"/>
          <w:szCs w:val="22"/>
        </w:rPr>
      </w:pPr>
      <w:r>
        <w:rPr>
          <w:rFonts w:cs="Arial"/>
          <w:sz w:val="22"/>
          <w:szCs w:val="22"/>
        </w:rPr>
        <w:t xml:space="preserve">Příloha č. </w:t>
      </w:r>
      <w:r w:rsidR="00AF70A0">
        <w:rPr>
          <w:rFonts w:cs="Arial"/>
          <w:sz w:val="22"/>
          <w:szCs w:val="22"/>
        </w:rPr>
        <w:t>4</w:t>
      </w:r>
      <w:r>
        <w:rPr>
          <w:rFonts w:cs="Arial"/>
          <w:sz w:val="22"/>
          <w:szCs w:val="22"/>
        </w:rPr>
        <w:t xml:space="preserve"> -   </w:t>
      </w:r>
      <w:r w:rsidRPr="00680439">
        <w:rPr>
          <w:rFonts w:cs="Arial"/>
          <w:sz w:val="22"/>
          <w:szCs w:val="22"/>
        </w:rPr>
        <w:t>Položkový výkaz činností</w:t>
      </w:r>
      <w:r w:rsidRPr="00E92D10">
        <w:rPr>
          <w:rFonts w:cs="Arial"/>
          <w:sz w:val="22"/>
          <w:szCs w:val="22"/>
        </w:rPr>
        <w:t xml:space="preserve"> </w:t>
      </w:r>
    </w:p>
    <w:p w14:paraId="571C8E15" w14:textId="5BECC1D9" w:rsidR="00693900" w:rsidRDefault="00693900" w:rsidP="00693900">
      <w:pPr>
        <w:tabs>
          <w:tab w:val="left" w:pos="1134"/>
        </w:tabs>
        <w:ind w:left="1418" w:hanging="1418"/>
        <w:rPr>
          <w:rFonts w:cs="Arial"/>
          <w:sz w:val="22"/>
          <w:szCs w:val="22"/>
        </w:rPr>
      </w:pPr>
      <w:r>
        <w:rPr>
          <w:rFonts w:cs="Arial"/>
          <w:sz w:val="22"/>
          <w:szCs w:val="22"/>
        </w:rPr>
        <w:t xml:space="preserve">Příloha č. </w:t>
      </w:r>
      <w:r w:rsidR="00AF70A0">
        <w:rPr>
          <w:rFonts w:cs="Arial"/>
          <w:sz w:val="22"/>
          <w:szCs w:val="22"/>
        </w:rPr>
        <w:t>5</w:t>
      </w:r>
      <w:r>
        <w:rPr>
          <w:rFonts w:cs="Arial"/>
          <w:sz w:val="22"/>
          <w:szCs w:val="22"/>
        </w:rPr>
        <w:t xml:space="preserve"> - </w:t>
      </w:r>
      <w:r>
        <w:rPr>
          <w:rFonts w:cs="Arial"/>
          <w:sz w:val="22"/>
          <w:szCs w:val="22"/>
        </w:rPr>
        <w:tab/>
        <w:t xml:space="preserve">Mapa se zakresleným předpokládaným obvodem </w:t>
      </w:r>
      <w:proofErr w:type="spellStart"/>
      <w:r>
        <w:rPr>
          <w:rFonts w:cs="Arial"/>
          <w:sz w:val="22"/>
          <w:szCs w:val="22"/>
        </w:rPr>
        <w:t>KoPÚ</w:t>
      </w:r>
      <w:proofErr w:type="spellEnd"/>
    </w:p>
    <w:p w14:paraId="7D8394F1" w14:textId="30B65BF6" w:rsidR="00693900" w:rsidRDefault="00693900" w:rsidP="00693900">
      <w:pPr>
        <w:tabs>
          <w:tab w:val="left" w:pos="1134"/>
        </w:tabs>
        <w:ind w:left="1418" w:hanging="1418"/>
        <w:rPr>
          <w:rFonts w:cs="Arial"/>
          <w:sz w:val="22"/>
          <w:szCs w:val="22"/>
        </w:rPr>
      </w:pPr>
      <w:r>
        <w:rPr>
          <w:rFonts w:cs="Arial"/>
          <w:sz w:val="22"/>
          <w:szCs w:val="22"/>
        </w:rPr>
        <w:t xml:space="preserve">Příloha č. </w:t>
      </w:r>
      <w:r w:rsidR="00AF70A0">
        <w:rPr>
          <w:rFonts w:cs="Arial"/>
          <w:sz w:val="22"/>
          <w:szCs w:val="22"/>
        </w:rPr>
        <w:t>6</w:t>
      </w:r>
      <w:r>
        <w:rPr>
          <w:rFonts w:cs="Arial"/>
          <w:sz w:val="22"/>
          <w:szCs w:val="22"/>
        </w:rPr>
        <w:t xml:space="preserve"> -   Statistické údaje </w:t>
      </w:r>
    </w:p>
    <w:p w14:paraId="43BD46BB" w14:textId="28B9775E" w:rsidR="00816195" w:rsidRPr="001A63F4" w:rsidRDefault="00816195" w:rsidP="00693900">
      <w:pPr>
        <w:spacing w:line="276" w:lineRule="auto"/>
        <w:jc w:val="left"/>
        <w:rPr>
          <w:rFonts w:cs="Arial"/>
          <w:sz w:val="22"/>
          <w:szCs w:val="22"/>
        </w:rPr>
      </w:pPr>
      <w:r w:rsidRPr="001A63F4">
        <w:rPr>
          <w:rFonts w:cs="Arial"/>
          <w:sz w:val="22"/>
          <w:szCs w:val="22"/>
        </w:rPr>
        <w:t xml:space="preserve">Příloha č. </w:t>
      </w:r>
      <w:r w:rsidR="00AF70A0">
        <w:rPr>
          <w:rFonts w:cs="Arial"/>
          <w:sz w:val="22"/>
          <w:szCs w:val="22"/>
        </w:rPr>
        <w:t>7</w:t>
      </w:r>
      <w:r w:rsidR="00D64B86" w:rsidRPr="001A63F4">
        <w:rPr>
          <w:rFonts w:cs="Arial"/>
          <w:sz w:val="22"/>
          <w:szCs w:val="22"/>
        </w:rPr>
        <w:t xml:space="preserve"> </w:t>
      </w:r>
      <w:r w:rsidRPr="001A63F4">
        <w:rPr>
          <w:rFonts w:cs="Arial"/>
          <w:sz w:val="22"/>
          <w:szCs w:val="22"/>
        </w:rPr>
        <w:t>- Čestné prohlášení společensky odpovědného plnění veřejné zakázky</w:t>
      </w:r>
    </w:p>
    <w:p w14:paraId="0253271A" w14:textId="111102E9" w:rsidR="001A63F4" w:rsidRPr="001A63F4" w:rsidRDefault="00693900" w:rsidP="001A63F4">
      <w:pPr>
        <w:spacing w:after="0"/>
        <w:rPr>
          <w:rFonts w:cs="Arial"/>
          <w:bCs/>
          <w:sz w:val="22"/>
          <w:szCs w:val="22"/>
        </w:rPr>
      </w:pPr>
      <w:r w:rsidRPr="001A63F4">
        <w:rPr>
          <w:rFonts w:cs="Arial"/>
          <w:sz w:val="22"/>
          <w:szCs w:val="22"/>
        </w:rPr>
        <w:t xml:space="preserve">Příloha č. </w:t>
      </w:r>
      <w:r w:rsidR="00AF70A0">
        <w:rPr>
          <w:rFonts w:cs="Arial"/>
          <w:sz w:val="22"/>
          <w:szCs w:val="22"/>
        </w:rPr>
        <w:t>8</w:t>
      </w:r>
      <w:r w:rsidRPr="001A63F4">
        <w:rPr>
          <w:rFonts w:cs="Arial"/>
          <w:sz w:val="22"/>
          <w:szCs w:val="22"/>
        </w:rPr>
        <w:t xml:space="preserve"> - </w:t>
      </w:r>
      <w:r w:rsidR="001A63F4" w:rsidRPr="001A63F4">
        <w:rPr>
          <w:rFonts w:cs="Arial"/>
          <w:bCs/>
          <w:sz w:val="22"/>
          <w:szCs w:val="22"/>
        </w:rPr>
        <w:t xml:space="preserve">Čestné prohlášení o papíru použitém pro tisk dokumentů předávaných </w:t>
      </w:r>
    </w:p>
    <w:p w14:paraId="4B0FAF51" w14:textId="18679A05" w:rsidR="001A63F4" w:rsidRPr="00E55BE7" w:rsidRDefault="001A63F4" w:rsidP="001A63F4">
      <w:pPr>
        <w:pStyle w:val="Odstavecseseznamem"/>
        <w:spacing w:after="0" w:line="240" w:lineRule="auto"/>
        <w:ind w:left="284"/>
        <w:rPr>
          <w:rFonts w:ascii="Arial" w:hAnsi="Arial" w:cs="Arial"/>
          <w:bCs/>
        </w:rPr>
      </w:pPr>
      <w:r w:rsidRPr="001A63F4">
        <w:rPr>
          <w:rFonts w:ascii="Arial" w:hAnsi="Arial" w:cs="Arial"/>
          <w:bCs/>
        </w:rPr>
        <w:t xml:space="preserve">                   v listinné podobě</w:t>
      </w:r>
    </w:p>
    <w:p w14:paraId="2652A5F1" w14:textId="33C589F9" w:rsidR="00693900" w:rsidRPr="00A866BD" w:rsidRDefault="00693900" w:rsidP="00693900">
      <w:pPr>
        <w:spacing w:line="276" w:lineRule="auto"/>
        <w:jc w:val="left"/>
        <w:rPr>
          <w:rFonts w:cs="Arial"/>
          <w:sz w:val="22"/>
          <w:szCs w:val="22"/>
        </w:rPr>
      </w:pPr>
    </w:p>
    <w:bookmarkEnd w:id="5"/>
    <w:p w14:paraId="3C26E133" w14:textId="77777777" w:rsidR="0049276B" w:rsidRPr="00A866BD" w:rsidRDefault="0049276B" w:rsidP="0049276B">
      <w:pPr>
        <w:spacing w:line="276" w:lineRule="auto"/>
        <w:rPr>
          <w:rFonts w:cs="Arial"/>
          <w:b/>
          <w:color w:val="FF0000"/>
          <w:sz w:val="22"/>
          <w:szCs w:val="22"/>
        </w:rPr>
      </w:pPr>
    </w:p>
    <w:p w14:paraId="3A9A3B25" w14:textId="3280E5D1" w:rsidR="0049276B" w:rsidRPr="00A866BD" w:rsidRDefault="0049276B" w:rsidP="0049276B">
      <w:pPr>
        <w:spacing w:line="276" w:lineRule="auto"/>
        <w:rPr>
          <w:rFonts w:cs="Arial"/>
          <w:sz w:val="22"/>
          <w:szCs w:val="22"/>
        </w:rPr>
      </w:pPr>
      <w:r w:rsidRPr="00A866BD">
        <w:rPr>
          <w:rFonts w:cs="Arial"/>
          <w:sz w:val="22"/>
          <w:szCs w:val="22"/>
        </w:rPr>
        <w:t>V </w:t>
      </w:r>
      <w:r w:rsidR="00693900">
        <w:rPr>
          <w:rFonts w:cs="Arial"/>
          <w:sz w:val="22"/>
          <w:szCs w:val="22"/>
        </w:rPr>
        <w:t>Olomouci</w:t>
      </w:r>
      <w:r w:rsidRPr="00A866BD">
        <w:rPr>
          <w:rFonts w:cs="Arial"/>
          <w:sz w:val="22"/>
          <w:szCs w:val="22"/>
        </w:rPr>
        <w:t xml:space="preserve"> dne </w:t>
      </w:r>
      <w:r w:rsidR="00222D88">
        <w:rPr>
          <w:rFonts w:cs="Arial"/>
          <w:sz w:val="22"/>
          <w:szCs w:val="22"/>
        </w:rPr>
        <w:t>0</w:t>
      </w:r>
      <w:r w:rsidR="00640695">
        <w:rPr>
          <w:rFonts w:cs="Arial"/>
          <w:sz w:val="22"/>
          <w:szCs w:val="22"/>
        </w:rPr>
        <w:t>7</w:t>
      </w:r>
      <w:r w:rsidR="00625C5F">
        <w:rPr>
          <w:rFonts w:cs="Arial"/>
          <w:sz w:val="22"/>
          <w:szCs w:val="22"/>
        </w:rPr>
        <w:t>.</w:t>
      </w:r>
      <w:r w:rsidR="00D6265A">
        <w:rPr>
          <w:rFonts w:cs="Arial"/>
          <w:sz w:val="22"/>
          <w:szCs w:val="22"/>
        </w:rPr>
        <w:t>09</w:t>
      </w:r>
      <w:r w:rsidR="00625C5F">
        <w:rPr>
          <w:rFonts w:cs="Arial"/>
          <w:sz w:val="22"/>
          <w:szCs w:val="22"/>
        </w:rPr>
        <w:t>.2021</w:t>
      </w:r>
    </w:p>
    <w:p w14:paraId="1DC18992" w14:textId="77777777" w:rsidR="00471489" w:rsidRDefault="00471489" w:rsidP="0049276B">
      <w:pPr>
        <w:spacing w:line="276" w:lineRule="auto"/>
        <w:rPr>
          <w:rFonts w:cs="Arial"/>
          <w:sz w:val="22"/>
          <w:szCs w:val="22"/>
        </w:rPr>
      </w:pPr>
      <w:bookmarkStart w:id="6" w:name="Text16"/>
    </w:p>
    <w:p w14:paraId="28502F48" w14:textId="77777777" w:rsidR="00471489" w:rsidRDefault="00471489" w:rsidP="0049276B">
      <w:pPr>
        <w:spacing w:line="276" w:lineRule="auto"/>
        <w:rPr>
          <w:rFonts w:cs="Arial"/>
          <w:sz w:val="22"/>
          <w:szCs w:val="22"/>
        </w:rPr>
      </w:pPr>
    </w:p>
    <w:p w14:paraId="6D8D2982" w14:textId="3EC5A61C" w:rsidR="00693900" w:rsidRDefault="0049276B" w:rsidP="00693900">
      <w:pPr>
        <w:autoSpaceDE w:val="0"/>
        <w:autoSpaceDN w:val="0"/>
        <w:adjustRightInd w:val="0"/>
        <w:rPr>
          <w:rFonts w:cs="Arial"/>
          <w:bCs/>
          <w:color w:val="000000"/>
          <w:sz w:val="22"/>
          <w:szCs w:val="22"/>
        </w:rPr>
      </w:pPr>
      <w:r w:rsidRPr="00A866BD">
        <w:rPr>
          <w:rFonts w:cs="Arial"/>
          <w:sz w:val="22"/>
          <w:szCs w:val="22"/>
        </w:rPr>
        <w:br/>
      </w:r>
      <w:bookmarkEnd w:id="6"/>
      <w:r w:rsidR="00693900" w:rsidRPr="00A866BD">
        <w:rPr>
          <w:rFonts w:cs="Arial"/>
          <w:sz w:val="22"/>
          <w:szCs w:val="22"/>
        </w:rPr>
        <w:t>………………………………</w:t>
      </w:r>
      <w:r w:rsidR="00625C5F">
        <w:rPr>
          <w:rFonts w:cs="Arial"/>
          <w:sz w:val="22"/>
          <w:szCs w:val="22"/>
        </w:rPr>
        <w:t>……</w:t>
      </w:r>
      <w:r w:rsidR="00693900" w:rsidRPr="00A866BD">
        <w:rPr>
          <w:rFonts w:cs="Arial"/>
          <w:sz w:val="22"/>
          <w:szCs w:val="22"/>
        </w:rPr>
        <w:br/>
      </w:r>
      <w:r w:rsidR="00693900" w:rsidRPr="00C50B43">
        <w:rPr>
          <w:rFonts w:cs="Arial"/>
          <w:bCs/>
          <w:color w:val="000000"/>
          <w:sz w:val="22"/>
          <w:szCs w:val="22"/>
        </w:rPr>
        <w:t>JUDr. Roman Brnčal, LL.M.</w:t>
      </w:r>
      <w:r w:rsidR="00693900">
        <w:rPr>
          <w:rFonts w:cs="Arial"/>
          <w:bCs/>
          <w:color w:val="000000"/>
          <w:sz w:val="22"/>
          <w:szCs w:val="22"/>
        </w:rPr>
        <w:t xml:space="preserve">, </w:t>
      </w:r>
    </w:p>
    <w:p w14:paraId="5B7E6214" w14:textId="77777777" w:rsidR="00693900" w:rsidRPr="00A866BD" w:rsidRDefault="00693900" w:rsidP="00693900">
      <w:pPr>
        <w:autoSpaceDE w:val="0"/>
        <w:autoSpaceDN w:val="0"/>
        <w:adjustRightInd w:val="0"/>
        <w:rPr>
          <w:rFonts w:cs="Arial"/>
          <w:sz w:val="22"/>
          <w:szCs w:val="22"/>
        </w:rPr>
      </w:pPr>
      <w:r w:rsidRPr="00C50B43">
        <w:rPr>
          <w:rFonts w:cs="Arial"/>
          <w:bCs/>
          <w:color w:val="000000"/>
          <w:sz w:val="22"/>
          <w:szCs w:val="22"/>
        </w:rPr>
        <w:t xml:space="preserve">ředitel </w:t>
      </w:r>
      <w:r>
        <w:rPr>
          <w:rFonts w:cs="Arial"/>
          <w:bCs/>
          <w:color w:val="000000"/>
          <w:sz w:val="22"/>
          <w:szCs w:val="22"/>
        </w:rPr>
        <w:t>KPÚ pro Olomoucký kraj</w:t>
      </w:r>
    </w:p>
    <w:p w14:paraId="368FE1C4" w14:textId="1A8581CB" w:rsidR="0049276B" w:rsidRPr="00A866BD" w:rsidRDefault="0049276B" w:rsidP="00693900">
      <w:pPr>
        <w:spacing w:line="276" w:lineRule="auto"/>
        <w:rPr>
          <w:rFonts w:cs="Arial"/>
          <w:sz w:val="22"/>
          <w:szCs w:val="22"/>
        </w:rPr>
      </w:pPr>
    </w:p>
    <w:p w14:paraId="7E560EDA" w14:textId="77777777" w:rsidR="004B3DAD" w:rsidRPr="00E97A93" w:rsidRDefault="004B3DAD" w:rsidP="004B3DAD">
      <w:pPr>
        <w:rPr>
          <w:rFonts w:eastAsia="Arial" w:cs="Arial"/>
          <w:sz w:val="22"/>
          <w:szCs w:val="22"/>
        </w:rPr>
      </w:pPr>
      <w:r w:rsidRPr="00E97A93">
        <w:rPr>
          <w:rFonts w:eastAsia="Arial" w:cs="Arial"/>
          <w:sz w:val="22"/>
          <w:szCs w:val="22"/>
        </w:rPr>
        <w:t>v</w:t>
      </w:r>
      <w:r>
        <w:rPr>
          <w:rFonts w:eastAsia="Arial" w:cs="Arial"/>
          <w:sz w:val="22"/>
          <w:szCs w:val="22"/>
        </w:rPr>
        <w:t xml:space="preserve"> </w:t>
      </w:r>
      <w:r w:rsidRPr="00E97A93">
        <w:rPr>
          <w:rFonts w:eastAsia="Arial" w:cs="Arial"/>
          <w:sz w:val="22"/>
          <w:szCs w:val="22"/>
        </w:rPr>
        <w:t>z. Ing. Helena Chromčáková</w:t>
      </w:r>
    </w:p>
    <w:p w14:paraId="4684CF2F" w14:textId="77777777" w:rsidR="004B3DAD" w:rsidRPr="00E97A93" w:rsidRDefault="004B3DAD" w:rsidP="004B3DAD">
      <w:pPr>
        <w:rPr>
          <w:rFonts w:eastAsia="Arial" w:cs="Arial"/>
          <w:sz w:val="22"/>
          <w:szCs w:val="22"/>
        </w:rPr>
      </w:pPr>
      <w:r w:rsidRPr="00E97A93">
        <w:rPr>
          <w:rFonts w:eastAsia="Arial" w:cs="Arial"/>
          <w:sz w:val="22"/>
          <w:szCs w:val="22"/>
        </w:rPr>
        <w:t>zástup</w:t>
      </w:r>
      <w:r>
        <w:rPr>
          <w:rFonts w:eastAsia="Arial" w:cs="Arial"/>
          <w:sz w:val="22"/>
          <w:szCs w:val="22"/>
        </w:rPr>
        <w:t>kyně</w:t>
      </w:r>
      <w:r w:rsidRPr="00E97A93">
        <w:rPr>
          <w:rFonts w:eastAsia="Arial" w:cs="Arial"/>
          <w:sz w:val="22"/>
          <w:szCs w:val="22"/>
        </w:rPr>
        <w:t xml:space="preserve"> ředitele KPÚ pro Olomoucký kraj</w:t>
      </w:r>
    </w:p>
    <w:p w14:paraId="2C20DEFB" w14:textId="77777777" w:rsidR="0049276B" w:rsidRPr="00A866BD" w:rsidRDefault="0049276B" w:rsidP="0049276B">
      <w:pPr>
        <w:spacing w:line="276" w:lineRule="auto"/>
        <w:rPr>
          <w:rFonts w:cs="Arial"/>
          <w:sz w:val="22"/>
          <w:szCs w:val="22"/>
        </w:rPr>
      </w:pPr>
    </w:p>
    <w:sectPr w:rsidR="0049276B" w:rsidRPr="00A866BD" w:rsidSect="007F7EB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850C89" w14:textId="77777777" w:rsidR="001C3FCD" w:rsidRDefault="001C3FCD" w:rsidP="007F7EB4">
      <w:pPr>
        <w:spacing w:after="0"/>
      </w:pPr>
      <w:r>
        <w:separator/>
      </w:r>
    </w:p>
  </w:endnote>
  <w:endnote w:type="continuationSeparator" w:id="0">
    <w:p w14:paraId="45088656" w14:textId="77777777" w:rsidR="001C3FCD" w:rsidRDefault="001C3FCD" w:rsidP="007F7EB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8744488"/>
      <w:docPartObj>
        <w:docPartGallery w:val="Page Numbers (Bottom of Page)"/>
        <w:docPartUnique/>
      </w:docPartObj>
    </w:sdtPr>
    <w:sdtEndPr/>
    <w:sdtContent>
      <w:p w14:paraId="0F2B1A7A" w14:textId="20FF4E71" w:rsidR="006045D2" w:rsidRDefault="006045D2">
        <w:pPr>
          <w:pStyle w:val="Zpat"/>
          <w:jc w:val="right"/>
        </w:pPr>
        <w:r>
          <w:fldChar w:fldCharType="begin"/>
        </w:r>
        <w:r>
          <w:instrText>PAGE   \* MERGEFORMAT</w:instrText>
        </w:r>
        <w:r>
          <w:fldChar w:fldCharType="separate"/>
        </w:r>
        <w:r w:rsidR="00233B1E">
          <w:rPr>
            <w:noProof/>
          </w:rPr>
          <w:t>12</w:t>
        </w:r>
        <w:r>
          <w:fldChar w:fldCharType="end"/>
        </w:r>
      </w:p>
    </w:sdtContent>
  </w:sdt>
  <w:p w14:paraId="1919D5C8" w14:textId="77777777" w:rsidR="006045D2" w:rsidRDefault="006045D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09507548"/>
      <w:docPartObj>
        <w:docPartGallery w:val="Page Numbers (Bottom of Page)"/>
        <w:docPartUnique/>
      </w:docPartObj>
    </w:sdtPr>
    <w:sdtEndPr/>
    <w:sdtContent>
      <w:p w14:paraId="45CCB78B" w14:textId="0486C0CA" w:rsidR="00EB4442" w:rsidRDefault="00EB4442">
        <w:pPr>
          <w:pStyle w:val="Zpat"/>
          <w:jc w:val="right"/>
        </w:pPr>
        <w:r>
          <w:fldChar w:fldCharType="begin"/>
        </w:r>
        <w:r>
          <w:instrText>PAGE   \* MERGEFORMAT</w:instrText>
        </w:r>
        <w:r>
          <w:fldChar w:fldCharType="separate"/>
        </w:r>
        <w:r w:rsidR="00233B1E">
          <w:rPr>
            <w:noProof/>
          </w:rPr>
          <w:t>1</w:t>
        </w:r>
        <w:r>
          <w:fldChar w:fldCharType="end"/>
        </w:r>
      </w:p>
    </w:sdtContent>
  </w:sdt>
  <w:p w14:paraId="4A213409" w14:textId="77777777" w:rsidR="00EB4442" w:rsidRDefault="00EB444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B90EF" w14:textId="77777777" w:rsidR="001C3FCD" w:rsidRDefault="001C3FCD" w:rsidP="007F7EB4">
      <w:pPr>
        <w:spacing w:after="0"/>
      </w:pPr>
      <w:r>
        <w:separator/>
      </w:r>
    </w:p>
  </w:footnote>
  <w:footnote w:type="continuationSeparator" w:id="0">
    <w:p w14:paraId="7654E046" w14:textId="77777777" w:rsidR="001C3FCD" w:rsidRDefault="001C3FCD" w:rsidP="007F7EB4">
      <w:pPr>
        <w:spacing w:after="0"/>
      </w:pPr>
      <w:r>
        <w:continuationSeparator/>
      </w:r>
    </w:p>
  </w:footnote>
  <w:footnote w:id="1">
    <w:p w14:paraId="08B08419" w14:textId="77777777" w:rsidR="00620282" w:rsidRPr="00DA2E6A" w:rsidRDefault="00620282" w:rsidP="00620282">
      <w:pPr>
        <w:pStyle w:val="Textkomente"/>
      </w:pPr>
      <w:r>
        <w:rPr>
          <w:rStyle w:val="Znakapoznpodarou"/>
        </w:rPr>
        <w:footnoteRef/>
      </w:r>
      <w:r>
        <w:t xml:space="preserve"> </w:t>
      </w:r>
      <w:r w:rsidRPr="00C26AEF">
        <w:rPr>
          <w:sz w:val="18"/>
        </w:rPr>
        <w:t xml:space="preserve">Dostupné online zde: </w:t>
      </w:r>
      <w:r w:rsidRPr="00DA2E6A">
        <w:t>http://www.spucr.cz/pozemkove-upravy/pravni-predpisy-a-metodiky/metodicky-navod-k-provadeni-pozemkovych-uprav-a-technicky-standard-planu-spolecnych-zarizeni</w:t>
      </w:r>
    </w:p>
    <w:p w14:paraId="76C85F49" w14:textId="77777777" w:rsidR="00620282" w:rsidRDefault="00620282" w:rsidP="00620282">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0E4E6" w14:textId="67ECC6E7" w:rsidR="00361DF2" w:rsidRPr="00361DF2" w:rsidRDefault="00361DF2" w:rsidP="00361DF2">
    <w:pPr>
      <w:pStyle w:val="Zhlav"/>
    </w:pPr>
    <w:r w:rsidRPr="001C1F54">
      <w:rPr>
        <w:rFonts w:cs="Arial"/>
        <w:noProof/>
        <w:sz w:val="12"/>
        <w:szCs w:val="12"/>
      </w:rPr>
      <w:drawing>
        <wp:inline distT="0" distB="0" distL="0" distR="0" wp14:anchorId="01977891" wp14:editId="2AF914B0">
          <wp:extent cx="829945" cy="734695"/>
          <wp:effectExtent l="0" t="0" r="8255" b="8255"/>
          <wp:docPr id="11" name="Obrázek 11" descr="cid:image001.png@01D2A3D2.C5AA7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id:image001.png@01D2A3D2.C5AA7C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29945" cy="7346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259F0"/>
    <w:multiLevelType w:val="hybridMultilevel"/>
    <w:tmpl w:val="DF5C7488"/>
    <w:lvl w:ilvl="0" w:tplc="FABC9CC6">
      <w:start w:val="1"/>
      <w:numFmt w:val="bullet"/>
      <w:lvlText w:val=""/>
      <w:lvlJc w:val="left"/>
      <w:pPr>
        <w:ind w:left="284" w:hanging="284"/>
      </w:pPr>
      <w:rPr>
        <w:rFonts w:ascii="Symbol" w:hAnsi="Symbol" w:hint="default"/>
      </w:rPr>
    </w:lvl>
    <w:lvl w:ilvl="1" w:tplc="B11029C4">
      <w:numFmt w:val="bullet"/>
      <w:lvlText w:val="•"/>
      <w:lvlJc w:val="left"/>
      <w:pPr>
        <w:ind w:left="1440" w:hanging="360"/>
      </w:pPr>
      <w:rPr>
        <w:rFonts w:ascii="Arial" w:eastAsia="Calibri" w:hAnsi="Arial" w:cs="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E7542D3"/>
    <w:multiLevelType w:val="multilevel"/>
    <w:tmpl w:val="0D8C38B8"/>
    <w:lvl w:ilvl="0">
      <w:start w:val="1"/>
      <w:numFmt w:val="decimal"/>
      <w:lvlText w:val="%1."/>
      <w:lvlJc w:val="left"/>
      <w:pPr>
        <w:ind w:left="360" w:hanging="360"/>
      </w:pPr>
      <w:rPr>
        <w:rFonts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3931182"/>
    <w:multiLevelType w:val="hybridMultilevel"/>
    <w:tmpl w:val="64CE9766"/>
    <w:lvl w:ilvl="0" w:tplc="0405000F">
      <w:start w:val="1"/>
      <w:numFmt w:val="decimal"/>
      <w:lvlText w:val="%1."/>
      <w:lvlJc w:val="left"/>
      <w:pPr>
        <w:tabs>
          <w:tab w:val="num" w:pos="340"/>
        </w:tabs>
        <w:ind w:left="340" w:hanging="340"/>
      </w:pPr>
      <w:rPr>
        <w:rFonts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0D486B"/>
    <w:multiLevelType w:val="multilevel"/>
    <w:tmpl w:val="ACACC4D2"/>
    <w:lvl w:ilvl="0">
      <w:start w:val="1"/>
      <w:numFmt w:val="decimal"/>
      <w:lvlText w:val="%1."/>
      <w:lvlJc w:val="left"/>
      <w:pPr>
        <w:ind w:left="36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5976C7C"/>
    <w:multiLevelType w:val="hybridMultilevel"/>
    <w:tmpl w:val="64CE9766"/>
    <w:lvl w:ilvl="0" w:tplc="0405000F">
      <w:start w:val="1"/>
      <w:numFmt w:val="decimal"/>
      <w:lvlText w:val="%1."/>
      <w:lvlJc w:val="left"/>
      <w:pPr>
        <w:tabs>
          <w:tab w:val="num" w:pos="340"/>
        </w:tabs>
        <w:ind w:left="340" w:hanging="340"/>
      </w:pPr>
      <w:rPr>
        <w:rFonts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869C3"/>
    <w:multiLevelType w:val="hybridMultilevel"/>
    <w:tmpl w:val="BC8017BE"/>
    <w:lvl w:ilvl="0" w:tplc="FFFFFFFF">
      <w:start w:val="1"/>
      <w:numFmt w:val="lowerLetter"/>
      <w:lvlText w:val="%1."/>
      <w:lvlJc w:val="left"/>
      <w:pPr>
        <w:tabs>
          <w:tab w:val="num" w:pos="1260"/>
        </w:tabs>
        <w:ind w:left="1260" w:hanging="360"/>
      </w:pPr>
      <w:rPr>
        <w:rFonts w:hint="default"/>
      </w:rPr>
    </w:lvl>
    <w:lvl w:ilvl="1" w:tplc="F4F4E39A">
      <w:start w:val="1"/>
      <w:numFmt w:val="decimal"/>
      <w:lvlText w:val="%2."/>
      <w:lvlJc w:val="left"/>
      <w:pPr>
        <w:tabs>
          <w:tab w:val="num" w:pos="2040"/>
        </w:tabs>
        <w:ind w:left="2040" w:hanging="420"/>
      </w:pPr>
      <w:rPr>
        <w:rFonts w:cs="Times New Roman" w:hint="default"/>
      </w:rPr>
    </w:lvl>
    <w:lvl w:ilvl="2" w:tplc="0405001B" w:tentative="1">
      <w:start w:val="1"/>
      <w:numFmt w:val="lowerRoman"/>
      <w:lvlText w:val="%3."/>
      <w:lvlJc w:val="right"/>
      <w:pPr>
        <w:tabs>
          <w:tab w:val="num" w:pos="2700"/>
        </w:tabs>
        <w:ind w:left="2700" w:hanging="180"/>
      </w:pPr>
      <w:rPr>
        <w:rFonts w:cs="Times New Roman"/>
      </w:rPr>
    </w:lvl>
    <w:lvl w:ilvl="3" w:tplc="0405000F" w:tentative="1">
      <w:start w:val="1"/>
      <w:numFmt w:val="decimal"/>
      <w:lvlText w:val="%4."/>
      <w:lvlJc w:val="left"/>
      <w:pPr>
        <w:tabs>
          <w:tab w:val="num" w:pos="3420"/>
        </w:tabs>
        <w:ind w:left="3420" w:hanging="360"/>
      </w:pPr>
      <w:rPr>
        <w:rFonts w:cs="Times New Roman"/>
      </w:rPr>
    </w:lvl>
    <w:lvl w:ilvl="4" w:tplc="04050019" w:tentative="1">
      <w:start w:val="1"/>
      <w:numFmt w:val="lowerLetter"/>
      <w:lvlText w:val="%5."/>
      <w:lvlJc w:val="left"/>
      <w:pPr>
        <w:tabs>
          <w:tab w:val="num" w:pos="4140"/>
        </w:tabs>
        <w:ind w:left="4140" w:hanging="360"/>
      </w:pPr>
      <w:rPr>
        <w:rFonts w:cs="Times New Roman"/>
      </w:rPr>
    </w:lvl>
    <w:lvl w:ilvl="5" w:tplc="0405001B" w:tentative="1">
      <w:start w:val="1"/>
      <w:numFmt w:val="lowerRoman"/>
      <w:lvlText w:val="%6."/>
      <w:lvlJc w:val="right"/>
      <w:pPr>
        <w:tabs>
          <w:tab w:val="num" w:pos="4860"/>
        </w:tabs>
        <w:ind w:left="4860" w:hanging="180"/>
      </w:pPr>
      <w:rPr>
        <w:rFonts w:cs="Times New Roman"/>
      </w:rPr>
    </w:lvl>
    <w:lvl w:ilvl="6" w:tplc="0405000F" w:tentative="1">
      <w:start w:val="1"/>
      <w:numFmt w:val="decimal"/>
      <w:lvlText w:val="%7."/>
      <w:lvlJc w:val="left"/>
      <w:pPr>
        <w:tabs>
          <w:tab w:val="num" w:pos="5580"/>
        </w:tabs>
        <w:ind w:left="5580" w:hanging="360"/>
      </w:pPr>
      <w:rPr>
        <w:rFonts w:cs="Times New Roman"/>
      </w:rPr>
    </w:lvl>
    <w:lvl w:ilvl="7" w:tplc="04050019" w:tentative="1">
      <w:start w:val="1"/>
      <w:numFmt w:val="lowerLetter"/>
      <w:lvlText w:val="%8."/>
      <w:lvlJc w:val="left"/>
      <w:pPr>
        <w:tabs>
          <w:tab w:val="num" w:pos="6300"/>
        </w:tabs>
        <w:ind w:left="6300" w:hanging="360"/>
      </w:pPr>
      <w:rPr>
        <w:rFonts w:cs="Times New Roman"/>
      </w:rPr>
    </w:lvl>
    <w:lvl w:ilvl="8" w:tplc="0405001B" w:tentative="1">
      <w:start w:val="1"/>
      <w:numFmt w:val="lowerRoman"/>
      <w:lvlText w:val="%9."/>
      <w:lvlJc w:val="right"/>
      <w:pPr>
        <w:tabs>
          <w:tab w:val="num" w:pos="7020"/>
        </w:tabs>
        <w:ind w:left="7020" w:hanging="180"/>
      </w:pPr>
      <w:rPr>
        <w:rFonts w:cs="Times New Roman"/>
      </w:rPr>
    </w:lvl>
  </w:abstractNum>
  <w:abstractNum w:abstractNumId="7" w15:restartNumberingAfterBreak="0">
    <w:nsid w:val="1B780CE1"/>
    <w:multiLevelType w:val="hybridMultilevel"/>
    <w:tmpl w:val="A318416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ED14FE"/>
    <w:multiLevelType w:val="hybridMultilevel"/>
    <w:tmpl w:val="22209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FBD01680">
      <w:start w:val="1"/>
      <w:numFmt w:val="decimal"/>
      <w:lvlText w:val="%4."/>
      <w:lvlJc w:val="left"/>
      <w:pPr>
        <w:ind w:left="2880" w:hanging="360"/>
      </w:pPr>
      <w:rPr>
        <w:b w:val="0"/>
        <w:bCs/>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A3B57"/>
    <w:multiLevelType w:val="hybridMultilevel"/>
    <w:tmpl w:val="6D34EB62"/>
    <w:lvl w:ilvl="0" w:tplc="04050001">
      <w:start w:val="1"/>
      <w:numFmt w:val="bullet"/>
      <w:lvlText w:val=""/>
      <w:lvlJc w:val="left"/>
      <w:pPr>
        <w:ind w:left="4064" w:hanging="360"/>
      </w:pPr>
      <w:rPr>
        <w:rFonts w:ascii="Symbol" w:hAnsi="Symbol" w:hint="default"/>
      </w:rPr>
    </w:lvl>
    <w:lvl w:ilvl="1" w:tplc="04050003">
      <w:start w:val="1"/>
      <w:numFmt w:val="bullet"/>
      <w:lvlText w:val="o"/>
      <w:lvlJc w:val="left"/>
      <w:pPr>
        <w:ind w:left="4784" w:hanging="360"/>
      </w:pPr>
      <w:rPr>
        <w:rFonts w:ascii="Courier New" w:hAnsi="Courier New" w:cs="Courier New" w:hint="default"/>
      </w:rPr>
    </w:lvl>
    <w:lvl w:ilvl="2" w:tplc="04050005">
      <w:start w:val="1"/>
      <w:numFmt w:val="bullet"/>
      <w:lvlText w:val=""/>
      <w:lvlJc w:val="left"/>
      <w:pPr>
        <w:ind w:left="5504" w:hanging="360"/>
      </w:pPr>
      <w:rPr>
        <w:rFonts w:ascii="Wingdings" w:hAnsi="Wingdings" w:hint="default"/>
      </w:rPr>
    </w:lvl>
    <w:lvl w:ilvl="3" w:tplc="04050001">
      <w:start w:val="1"/>
      <w:numFmt w:val="bullet"/>
      <w:lvlText w:val=""/>
      <w:lvlJc w:val="left"/>
      <w:pPr>
        <w:ind w:left="6224" w:hanging="360"/>
      </w:pPr>
      <w:rPr>
        <w:rFonts w:ascii="Symbol" w:hAnsi="Symbol" w:hint="default"/>
      </w:rPr>
    </w:lvl>
    <w:lvl w:ilvl="4" w:tplc="04050003">
      <w:start w:val="1"/>
      <w:numFmt w:val="bullet"/>
      <w:lvlText w:val="o"/>
      <w:lvlJc w:val="left"/>
      <w:pPr>
        <w:ind w:left="6944" w:hanging="360"/>
      </w:pPr>
      <w:rPr>
        <w:rFonts w:ascii="Courier New" w:hAnsi="Courier New" w:cs="Courier New" w:hint="default"/>
      </w:rPr>
    </w:lvl>
    <w:lvl w:ilvl="5" w:tplc="04050005">
      <w:start w:val="1"/>
      <w:numFmt w:val="bullet"/>
      <w:lvlText w:val=""/>
      <w:lvlJc w:val="left"/>
      <w:pPr>
        <w:ind w:left="7664" w:hanging="360"/>
      </w:pPr>
      <w:rPr>
        <w:rFonts w:ascii="Wingdings" w:hAnsi="Wingdings" w:hint="default"/>
      </w:rPr>
    </w:lvl>
    <w:lvl w:ilvl="6" w:tplc="04050001">
      <w:start w:val="1"/>
      <w:numFmt w:val="bullet"/>
      <w:lvlText w:val=""/>
      <w:lvlJc w:val="left"/>
      <w:pPr>
        <w:ind w:left="8384" w:hanging="360"/>
      </w:pPr>
      <w:rPr>
        <w:rFonts w:ascii="Symbol" w:hAnsi="Symbol" w:hint="default"/>
      </w:rPr>
    </w:lvl>
    <w:lvl w:ilvl="7" w:tplc="04050003">
      <w:start w:val="1"/>
      <w:numFmt w:val="bullet"/>
      <w:lvlText w:val="o"/>
      <w:lvlJc w:val="left"/>
      <w:pPr>
        <w:ind w:left="9104" w:hanging="360"/>
      </w:pPr>
      <w:rPr>
        <w:rFonts w:ascii="Courier New" w:hAnsi="Courier New" w:cs="Courier New" w:hint="default"/>
      </w:rPr>
    </w:lvl>
    <w:lvl w:ilvl="8" w:tplc="04050005">
      <w:start w:val="1"/>
      <w:numFmt w:val="bullet"/>
      <w:lvlText w:val=""/>
      <w:lvlJc w:val="left"/>
      <w:pPr>
        <w:ind w:left="9824" w:hanging="360"/>
      </w:pPr>
      <w:rPr>
        <w:rFonts w:ascii="Wingdings" w:hAnsi="Wingdings" w:hint="default"/>
      </w:rPr>
    </w:lvl>
  </w:abstractNum>
  <w:abstractNum w:abstractNumId="10" w15:restartNumberingAfterBreak="0">
    <w:nsid w:val="1F647CD4"/>
    <w:multiLevelType w:val="hybridMultilevel"/>
    <w:tmpl w:val="A6467A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D57832"/>
    <w:multiLevelType w:val="hybridMultilevel"/>
    <w:tmpl w:val="CA56D44A"/>
    <w:lvl w:ilvl="0" w:tplc="04050017">
      <w:start w:val="1"/>
      <w:numFmt w:val="lowerLetter"/>
      <w:lvlText w:val="%1)"/>
      <w:lvlJc w:val="left"/>
      <w:pPr>
        <w:tabs>
          <w:tab w:val="num" w:pos="720"/>
        </w:tabs>
        <w:ind w:left="720" w:hanging="360"/>
      </w:pPr>
      <w:rPr>
        <w:rFonts w:cs="Times New Roman"/>
      </w:rPr>
    </w:lvl>
    <w:lvl w:ilvl="1" w:tplc="F18290DA">
      <w:numFmt w:val="bullet"/>
      <w:lvlText w:val="-"/>
      <w:lvlJc w:val="left"/>
      <w:pPr>
        <w:tabs>
          <w:tab w:val="num" w:pos="1440"/>
        </w:tabs>
        <w:ind w:left="1440" w:hanging="360"/>
      </w:pPr>
      <w:rPr>
        <w:rFonts w:ascii="Times New Roman" w:eastAsia="Times New Roman" w:hAnsi="Times New Roman" w:hint="default"/>
      </w:rPr>
    </w:lvl>
    <w:lvl w:ilvl="2" w:tplc="04050003">
      <w:start w:val="1"/>
      <w:numFmt w:val="bullet"/>
      <w:lvlText w:val="o"/>
      <w:lvlJc w:val="left"/>
      <w:pPr>
        <w:tabs>
          <w:tab w:val="num" w:pos="2340"/>
        </w:tabs>
        <w:ind w:left="2340" w:hanging="360"/>
      </w:pPr>
      <w:rPr>
        <w:rFonts w:ascii="Courier New" w:hAnsi="Courier New"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5E00D71"/>
    <w:multiLevelType w:val="hybridMultilevel"/>
    <w:tmpl w:val="D082A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4F32C1"/>
    <w:multiLevelType w:val="hybridMultilevel"/>
    <w:tmpl w:val="43300F04"/>
    <w:lvl w:ilvl="0" w:tplc="FF2032DA">
      <w:start w:val="1"/>
      <w:numFmt w:val="lowerLetter"/>
      <w:lvlText w:val="%1."/>
      <w:lvlJc w:val="left"/>
      <w:pPr>
        <w:ind w:left="1260" w:hanging="360"/>
      </w:pPr>
      <w:rPr>
        <w:rFonts w:hint="default"/>
      </w:r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14" w15:restartNumberingAfterBreak="0">
    <w:nsid w:val="37171BAE"/>
    <w:multiLevelType w:val="hybridMultilevel"/>
    <w:tmpl w:val="20D85650"/>
    <w:lvl w:ilvl="0" w:tplc="546AF4F8">
      <w:numFmt w:val="bullet"/>
      <w:lvlText w:val="-"/>
      <w:lvlJc w:val="left"/>
      <w:pPr>
        <w:ind w:left="1620" w:hanging="360"/>
      </w:pPr>
      <w:rPr>
        <w:rFonts w:ascii="Arial" w:eastAsia="Times New Roman" w:hAnsi="Arial" w:cs="Arial" w:hint="default"/>
      </w:rPr>
    </w:lvl>
    <w:lvl w:ilvl="1" w:tplc="04050003" w:tentative="1">
      <w:start w:val="1"/>
      <w:numFmt w:val="bullet"/>
      <w:lvlText w:val="o"/>
      <w:lvlJc w:val="left"/>
      <w:pPr>
        <w:ind w:left="2340" w:hanging="360"/>
      </w:pPr>
      <w:rPr>
        <w:rFonts w:ascii="Courier New" w:hAnsi="Courier New" w:cs="Courier New" w:hint="default"/>
      </w:rPr>
    </w:lvl>
    <w:lvl w:ilvl="2" w:tplc="04050005" w:tentative="1">
      <w:start w:val="1"/>
      <w:numFmt w:val="bullet"/>
      <w:lvlText w:val=""/>
      <w:lvlJc w:val="left"/>
      <w:pPr>
        <w:ind w:left="3060" w:hanging="360"/>
      </w:pPr>
      <w:rPr>
        <w:rFonts w:ascii="Wingdings" w:hAnsi="Wingdings" w:hint="default"/>
      </w:rPr>
    </w:lvl>
    <w:lvl w:ilvl="3" w:tplc="04050001" w:tentative="1">
      <w:start w:val="1"/>
      <w:numFmt w:val="bullet"/>
      <w:lvlText w:val=""/>
      <w:lvlJc w:val="left"/>
      <w:pPr>
        <w:ind w:left="3780" w:hanging="360"/>
      </w:pPr>
      <w:rPr>
        <w:rFonts w:ascii="Symbol" w:hAnsi="Symbol" w:hint="default"/>
      </w:rPr>
    </w:lvl>
    <w:lvl w:ilvl="4" w:tplc="04050003" w:tentative="1">
      <w:start w:val="1"/>
      <w:numFmt w:val="bullet"/>
      <w:lvlText w:val="o"/>
      <w:lvlJc w:val="left"/>
      <w:pPr>
        <w:ind w:left="4500" w:hanging="360"/>
      </w:pPr>
      <w:rPr>
        <w:rFonts w:ascii="Courier New" w:hAnsi="Courier New" w:cs="Courier New" w:hint="default"/>
      </w:rPr>
    </w:lvl>
    <w:lvl w:ilvl="5" w:tplc="04050005" w:tentative="1">
      <w:start w:val="1"/>
      <w:numFmt w:val="bullet"/>
      <w:lvlText w:val=""/>
      <w:lvlJc w:val="left"/>
      <w:pPr>
        <w:ind w:left="5220" w:hanging="360"/>
      </w:pPr>
      <w:rPr>
        <w:rFonts w:ascii="Wingdings" w:hAnsi="Wingdings" w:hint="default"/>
      </w:rPr>
    </w:lvl>
    <w:lvl w:ilvl="6" w:tplc="04050001" w:tentative="1">
      <w:start w:val="1"/>
      <w:numFmt w:val="bullet"/>
      <w:lvlText w:val=""/>
      <w:lvlJc w:val="left"/>
      <w:pPr>
        <w:ind w:left="5940" w:hanging="360"/>
      </w:pPr>
      <w:rPr>
        <w:rFonts w:ascii="Symbol" w:hAnsi="Symbol" w:hint="default"/>
      </w:rPr>
    </w:lvl>
    <w:lvl w:ilvl="7" w:tplc="04050003" w:tentative="1">
      <w:start w:val="1"/>
      <w:numFmt w:val="bullet"/>
      <w:lvlText w:val="o"/>
      <w:lvlJc w:val="left"/>
      <w:pPr>
        <w:ind w:left="6660" w:hanging="360"/>
      </w:pPr>
      <w:rPr>
        <w:rFonts w:ascii="Courier New" w:hAnsi="Courier New" w:cs="Courier New" w:hint="default"/>
      </w:rPr>
    </w:lvl>
    <w:lvl w:ilvl="8" w:tplc="04050005" w:tentative="1">
      <w:start w:val="1"/>
      <w:numFmt w:val="bullet"/>
      <w:lvlText w:val=""/>
      <w:lvlJc w:val="left"/>
      <w:pPr>
        <w:ind w:left="7380" w:hanging="360"/>
      </w:pPr>
      <w:rPr>
        <w:rFonts w:ascii="Wingdings" w:hAnsi="Wingdings" w:hint="default"/>
      </w:rPr>
    </w:lvl>
  </w:abstractNum>
  <w:abstractNum w:abstractNumId="15" w15:restartNumberingAfterBreak="0">
    <w:nsid w:val="38D44DA4"/>
    <w:multiLevelType w:val="multilevel"/>
    <w:tmpl w:val="0226EA6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ascii="Arial" w:hAnsi="Arial" w:cs="Arial" w:hint="default"/>
        <w:b w:val="0"/>
        <w:bCs/>
        <w:sz w:val="24"/>
        <w:szCs w:val="24"/>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6" w15:restartNumberingAfterBreak="0">
    <w:nsid w:val="41E40C75"/>
    <w:multiLevelType w:val="hybridMultilevel"/>
    <w:tmpl w:val="4906D818"/>
    <w:lvl w:ilvl="0" w:tplc="C7E06408">
      <w:start w:val="2"/>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7F4245A"/>
    <w:multiLevelType w:val="hybridMultilevel"/>
    <w:tmpl w:val="6D62DB9C"/>
    <w:lvl w:ilvl="0" w:tplc="546AF4F8">
      <w:numFmt w:val="bullet"/>
      <w:lvlText w:val="-"/>
      <w:lvlJc w:val="left"/>
      <w:pPr>
        <w:ind w:left="724" w:hanging="360"/>
      </w:pPr>
      <w:rPr>
        <w:rFonts w:ascii="Arial" w:eastAsia="Times New Roman" w:hAnsi="Arial" w:cs="Arial" w:hint="default"/>
      </w:rPr>
    </w:lvl>
    <w:lvl w:ilvl="1" w:tplc="04050003" w:tentative="1">
      <w:start w:val="1"/>
      <w:numFmt w:val="bullet"/>
      <w:lvlText w:val="o"/>
      <w:lvlJc w:val="left"/>
      <w:pPr>
        <w:ind w:left="1444" w:hanging="360"/>
      </w:pPr>
      <w:rPr>
        <w:rFonts w:ascii="Courier New" w:hAnsi="Courier New" w:cs="Courier New" w:hint="default"/>
      </w:rPr>
    </w:lvl>
    <w:lvl w:ilvl="2" w:tplc="04050005" w:tentative="1">
      <w:start w:val="1"/>
      <w:numFmt w:val="bullet"/>
      <w:lvlText w:val=""/>
      <w:lvlJc w:val="left"/>
      <w:pPr>
        <w:ind w:left="2164" w:hanging="360"/>
      </w:pPr>
      <w:rPr>
        <w:rFonts w:ascii="Wingdings" w:hAnsi="Wingdings" w:hint="default"/>
      </w:rPr>
    </w:lvl>
    <w:lvl w:ilvl="3" w:tplc="04050001" w:tentative="1">
      <w:start w:val="1"/>
      <w:numFmt w:val="bullet"/>
      <w:lvlText w:val=""/>
      <w:lvlJc w:val="left"/>
      <w:pPr>
        <w:ind w:left="2884" w:hanging="360"/>
      </w:pPr>
      <w:rPr>
        <w:rFonts w:ascii="Symbol" w:hAnsi="Symbol" w:hint="default"/>
      </w:rPr>
    </w:lvl>
    <w:lvl w:ilvl="4" w:tplc="04050003" w:tentative="1">
      <w:start w:val="1"/>
      <w:numFmt w:val="bullet"/>
      <w:lvlText w:val="o"/>
      <w:lvlJc w:val="left"/>
      <w:pPr>
        <w:ind w:left="3604" w:hanging="360"/>
      </w:pPr>
      <w:rPr>
        <w:rFonts w:ascii="Courier New" w:hAnsi="Courier New" w:cs="Courier New" w:hint="default"/>
      </w:rPr>
    </w:lvl>
    <w:lvl w:ilvl="5" w:tplc="04050005" w:tentative="1">
      <w:start w:val="1"/>
      <w:numFmt w:val="bullet"/>
      <w:lvlText w:val=""/>
      <w:lvlJc w:val="left"/>
      <w:pPr>
        <w:ind w:left="4324" w:hanging="360"/>
      </w:pPr>
      <w:rPr>
        <w:rFonts w:ascii="Wingdings" w:hAnsi="Wingdings" w:hint="default"/>
      </w:rPr>
    </w:lvl>
    <w:lvl w:ilvl="6" w:tplc="04050001" w:tentative="1">
      <w:start w:val="1"/>
      <w:numFmt w:val="bullet"/>
      <w:lvlText w:val=""/>
      <w:lvlJc w:val="left"/>
      <w:pPr>
        <w:ind w:left="5044" w:hanging="360"/>
      </w:pPr>
      <w:rPr>
        <w:rFonts w:ascii="Symbol" w:hAnsi="Symbol" w:hint="default"/>
      </w:rPr>
    </w:lvl>
    <w:lvl w:ilvl="7" w:tplc="04050003" w:tentative="1">
      <w:start w:val="1"/>
      <w:numFmt w:val="bullet"/>
      <w:lvlText w:val="o"/>
      <w:lvlJc w:val="left"/>
      <w:pPr>
        <w:ind w:left="5764" w:hanging="360"/>
      </w:pPr>
      <w:rPr>
        <w:rFonts w:ascii="Courier New" w:hAnsi="Courier New" w:cs="Courier New" w:hint="default"/>
      </w:rPr>
    </w:lvl>
    <w:lvl w:ilvl="8" w:tplc="04050005" w:tentative="1">
      <w:start w:val="1"/>
      <w:numFmt w:val="bullet"/>
      <w:lvlText w:val=""/>
      <w:lvlJc w:val="left"/>
      <w:pPr>
        <w:ind w:left="6484" w:hanging="360"/>
      </w:pPr>
      <w:rPr>
        <w:rFonts w:ascii="Wingdings" w:hAnsi="Wingdings" w:hint="default"/>
      </w:rPr>
    </w:lvl>
  </w:abstractNum>
  <w:abstractNum w:abstractNumId="18" w15:restartNumberingAfterBreak="0">
    <w:nsid w:val="4B11164F"/>
    <w:multiLevelType w:val="multilevel"/>
    <w:tmpl w:val="F92E258E"/>
    <w:lvl w:ilvl="0">
      <w:start w:val="1"/>
      <w:numFmt w:val="decimal"/>
      <w:lvlText w:val="%1. "/>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B292EAB"/>
    <w:multiLevelType w:val="hybridMultilevel"/>
    <w:tmpl w:val="505080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4CF92F1A"/>
    <w:multiLevelType w:val="hybridMultilevel"/>
    <w:tmpl w:val="C45ED3F6"/>
    <w:lvl w:ilvl="0" w:tplc="C11E0FA0">
      <w:start w:val="1"/>
      <w:numFmt w:val="decimal"/>
      <w:pStyle w:val="Normlnaslovnmodstavc"/>
      <w:lvlText w:val="%1. "/>
      <w:lvlJc w:val="center"/>
      <w:pPr>
        <w:ind w:left="644" w:hanging="360"/>
      </w:pPr>
      <w:rPr>
        <w:rFonts w:hint="default"/>
        <w:b w:val="0"/>
        <w:bCs w:val="0"/>
        <w:i w:val="0"/>
        <w:iC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9D4D51"/>
    <w:multiLevelType w:val="hybridMultilevel"/>
    <w:tmpl w:val="BC8017BE"/>
    <w:lvl w:ilvl="0" w:tplc="FFFFFFFF">
      <w:start w:val="1"/>
      <w:numFmt w:val="lowerLetter"/>
      <w:lvlText w:val="%1."/>
      <w:lvlJc w:val="left"/>
      <w:pPr>
        <w:tabs>
          <w:tab w:val="num" w:pos="1260"/>
        </w:tabs>
        <w:ind w:left="1260" w:hanging="360"/>
      </w:pPr>
      <w:rPr>
        <w:rFonts w:hint="default"/>
      </w:rPr>
    </w:lvl>
    <w:lvl w:ilvl="1" w:tplc="F4F4E39A">
      <w:start w:val="1"/>
      <w:numFmt w:val="decimal"/>
      <w:lvlText w:val="%2."/>
      <w:lvlJc w:val="left"/>
      <w:pPr>
        <w:tabs>
          <w:tab w:val="num" w:pos="2040"/>
        </w:tabs>
        <w:ind w:left="2040" w:hanging="420"/>
      </w:pPr>
      <w:rPr>
        <w:rFonts w:cs="Times New Roman" w:hint="default"/>
      </w:rPr>
    </w:lvl>
    <w:lvl w:ilvl="2" w:tplc="0405001B" w:tentative="1">
      <w:start w:val="1"/>
      <w:numFmt w:val="lowerRoman"/>
      <w:lvlText w:val="%3."/>
      <w:lvlJc w:val="right"/>
      <w:pPr>
        <w:tabs>
          <w:tab w:val="num" w:pos="2700"/>
        </w:tabs>
        <w:ind w:left="2700" w:hanging="180"/>
      </w:pPr>
      <w:rPr>
        <w:rFonts w:cs="Times New Roman"/>
      </w:rPr>
    </w:lvl>
    <w:lvl w:ilvl="3" w:tplc="0405000F" w:tentative="1">
      <w:start w:val="1"/>
      <w:numFmt w:val="decimal"/>
      <w:lvlText w:val="%4."/>
      <w:lvlJc w:val="left"/>
      <w:pPr>
        <w:tabs>
          <w:tab w:val="num" w:pos="3420"/>
        </w:tabs>
        <w:ind w:left="3420" w:hanging="360"/>
      </w:pPr>
      <w:rPr>
        <w:rFonts w:cs="Times New Roman"/>
      </w:rPr>
    </w:lvl>
    <w:lvl w:ilvl="4" w:tplc="04050019" w:tentative="1">
      <w:start w:val="1"/>
      <w:numFmt w:val="lowerLetter"/>
      <w:lvlText w:val="%5."/>
      <w:lvlJc w:val="left"/>
      <w:pPr>
        <w:tabs>
          <w:tab w:val="num" w:pos="4140"/>
        </w:tabs>
        <w:ind w:left="4140" w:hanging="360"/>
      </w:pPr>
      <w:rPr>
        <w:rFonts w:cs="Times New Roman"/>
      </w:rPr>
    </w:lvl>
    <w:lvl w:ilvl="5" w:tplc="0405001B" w:tentative="1">
      <w:start w:val="1"/>
      <w:numFmt w:val="lowerRoman"/>
      <w:lvlText w:val="%6."/>
      <w:lvlJc w:val="right"/>
      <w:pPr>
        <w:tabs>
          <w:tab w:val="num" w:pos="4860"/>
        </w:tabs>
        <w:ind w:left="4860" w:hanging="180"/>
      </w:pPr>
      <w:rPr>
        <w:rFonts w:cs="Times New Roman"/>
      </w:rPr>
    </w:lvl>
    <w:lvl w:ilvl="6" w:tplc="0405000F" w:tentative="1">
      <w:start w:val="1"/>
      <w:numFmt w:val="decimal"/>
      <w:lvlText w:val="%7."/>
      <w:lvlJc w:val="left"/>
      <w:pPr>
        <w:tabs>
          <w:tab w:val="num" w:pos="5580"/>
        </w:tabs>
        <w:ind w:left="5580" w:hanging="360"/>
      </w:pPr>
      <w:rPr>
        <w:rFonts w:cs="Times New Roman"/>
      </w:rPr>
    </w:lvl>
    <w:lvl w:ilvl="7" w:tplc="04050019" w:tentative="1">
      <w:start w:val="1"/>
      <w:numFmt w:val="lowerLetter"/>
      <w:lvlText w:val="%8."/>
      <w:lvlJc w:val="left"/>
      <w:pPr>
        <w:tabs>
          <w:tab w:val="num" w:pos="6300"/>
        </w:tabs>
        <w:ind w:left="6300" w:hanging="360"/>
      </w:pPr>
      <w:rPr>
        <w:rFonts w:cs="Times New Roman"/>
      </w:rPr>
    </w:lvl>
    <w:lvl w:ilvl="8" w:tplc="0405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4FDB50B0"/>
    <w:multiLevelType w:val="hybridMultilevel"/>
    <w:tmpl w:val="692640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A71DEB"/>
    <w:multiLevelType w:val="hybridMultilevel"/>
    <w:tmpl w:val="FCC6FFB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53407DFE"/>
    <w:multiLevelType w:val="hybridMultilevel"/>
    <w:tmpl w:val="A5342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5933333"/>
    <w:multiLevelType w:val="hybridMultilevel"/>
    <w:tmpl w:val="A15CAF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65308C8"/>
    <w:multiLevelType w:val="hybridMultilevel"/>
    <w:tmpl w:val="13A6287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56E60E2B"/>
    <w:multiLevelType w:val="hybridMultilevel"/>
    <w:tmpl w:val="5C780000"/>
    <w:lvl w:ilvl="0" w:tplc="04050001">
      <w:start w:val="1"/>
      <w:numFmt w:val="bullet"/>
      <w:lvlText w:val=""/>
      <w:lvlJc w:val="left"/>
      <w:pPr>
        <w:ind w:left="724" w:hanging="360"/>
      </w:pPr>
      <w:rPr>
        <w:rFonts w:ascii="Symbol" w:hAnsi="Symbol" w:hint="default"/>
      </w:rPr>
    </w:lvl>
    <w:lvl w:ilvl="1" w:tplc="04050003" w:tentative="1">
      <w:start w:val="1"/>
      <w:numFmt w:val="bullet"/>
      <w:lvlText w:val="o"/>
      <w:lvlJc w:val="left"/>
      <w:pPr>
        <w:ind w:left="1444" w:hanging="360"/>
      </w:pPr>
      <w:rPr>
        <w:rFonts w:ascii="Courier New" w:hAnsi="Courier New" w:cs="Courier New" w:hint="default"/>
      </w:rPr>
    </w:lvl>
    <w:lvl w:ilvl="2" w:tplc="04050005" w:tentative="1">
      <w:start w:val="1"/>
      <w:numFmt w:val="bullet"/>
      <w:lvlText w:val=""/>
      <w:lvlJc w:val="left"/>
      <w:pPr>
        <w:ind w:left="2164" w:hanging="360"/>
      </w:pPr>
      <w:rPr>
        <w:rFonts w:ascii="Wingdings" w:hAnsi="Wingdings" w:hint="default"/>
      </w:rPr>
    </w:lvl>
    <w:lvl w:ilvl="3" w:tplc="04050001" w:tentative="1">
      <w:start w:val="1"/>
      <w:numFmt w:val="bullet"/>
      <w:lvlText w:val=""/>
      <w:lvlJc w:val="left"/>
      <w:pPr>
        <w:ind w:left="2884" w:hanging="360"/>
      </w:pPr>
      <w:rPr>
        <w:rFonts w:ascii="Symbol" w:hAnsi="Symbol" w:hint="default"/>
      </w:rPr>
    </w:lvl>
    <w:lvl w:ilvl="4" w:tplc="04050003" w:tentative="1">
      <w:start w:val="1"/>
      <w:numFmt w:val="bullet"/>
      <w:lvlText w:val="o"/>
      <w:lvlJc w:val="left"/>
      <w:pPr>
        <w:ind w:left="3604" w:hanging="360"/>
      </w:pPr>
      <w:rPr>
        <w:rFonts w:ascii="Courier New" w:hAnsi="Courier New" w:cs="Courier New" w:hint="default"/>
      </w:rPr>
    </w:lvl>
    <w:lvl w:ilvl="5" w:tplc="04050005" w:tentative="1">
      <w:start w:val="1"/>
      <w:numFmt w:val="bullet"/>
      <w:lvlText w:val=""/>
      <w:lvlJc w:val="left"/>
      <w:pPr>
        <w:ind w:left="4324" w:hanging="360"/>
      </w:pPr>
      <w:rPr>
        <w:rFonts w:ascii="Wingdings" w:hAnsi="Wingdings" w:hint="default"/>
      </w:rPr>
    </w:lvl>
    <w:lvl w:ilvl="6" w:tplc="04050001" w:tentative="1">
      <w:start w:val="1"/>
      <w:numFmt w:val="bullet"/>
      <w:lvlText w:val=""/>
      <w:lvlJc w:val="left"/>
      <w:pPr>
        <w:ind w:left="5044" w:hanging="360"/>
      </w:pPr>
      <w:rPr>
        <w:rFonts w:ascii="Symbol" w:hAnsi="Symbol" w:hint="default"/>
      </w:rPr>
    </w:lvl>
    <w:lvl w:ilvl="7" w:tplc="04050003" w:tentative="1">
      <w:start w:val="1"/>
      <w:numFmt w:val="bullet"/>
      <w:lvlText w:val="o"/>
      <w:lvlJc w:val="left"/>
      <w:pPr>
        <w:ind w:left="5764" w:hanging="360"/>
      </w:pPr>
      <w:rPr>
        <w:rFonts w:ascii="Courier New" w:hAnsi="Courier New" w:cs="Courier New" w:hint="default"/>
      </w:rPr>
    </w:lvl>
    <w:lvl w:ilvl="8" w:tplc="04050005" w:tentative="1">
      <w:start w:val="1"/>
      <w:numFmt w:val="bullet"/>
      <w:lvlText w:val=""/>
      <w:lvlJc w:val="left"/>
      <w:pPr>
        <w:ind w:left="6484" w:hanging="360"/>
      </w:pPr>
      <w:rPr>
        <w:rFonts w:ascii="Wingdings" w:hAnsi="Wingdings" w:hint="default"/>
      </w:rPr>
    </w:lvl>
  </w:abstractNum>
  <w:abstractNum w:abstractNumId="28" w15:restartNumberingAfterBreak="0">
    <w:nsid w:val="6295283D"/>
    <w:multiLevelType w:val="hybridMultilevel"/>
    <w:tmpl w:val="D7D6CE78"/>
    <w:lvl w:ilvl="0" w:tplc="CA1A06BC">
      <w:start w:val="1"/>
      <w:numFmt w:val="decimal"/>
      <w:lvlText w:val="%1)"/>
      <w:lvlJc w:val="right"/>
      <w:pPr>
        <w:tabs>
          <w:tab w:val="num" w:pos="1208"/>
        </w:tabs>
        <w:ind w:left="1566" w:hanging="360"/>
      </w:pPr>
      <w:rPr>
        <w:rFonts w:ascii="Arial" w:eastAsia="Times New Roman" w:hAnsi="Arial" w:cs="Arial" w:hint="default"/>
        <w:b w:val="0"/>
      </w:rPr>
    </w:lvl>
    <w:lvl w:ilvl="1" w:tplc="04050019">
      <w:start w:val="1"/>
      <w:numFmt w:val="decimal"/>
      <w:lvlText w:val="%2."/>
      <w:lvlJc w:val="left"/>
      <w:pPr>
        <w:tabs>
          <w:tab w:val="num" w:pos="2286"/>
        </w:tabs>
        <w:ind w:left="2286" w:hanging="360"/>
      </w:pPr>
      <w:rPr>
        <w:rFonts w:cs="Times New Roman"/>
      </w:rPr>
    </w:lvl>
    <w:lvl w:ilvl="2" w:tplc="0405001B">
      <w:start w:val="1"/>
      <w:numFmt w:val="decimal"/>
      <w:lvlText w:val="%3."/>
      <w:lvlJc w:val="left"/>
      <w:pPr>
        <w:tabs>
          <w:tab w:val="num" w:pos="3006"/>
        </w:tabs>
        <w:ind w:left="3006" w:hanging="360"/>
      </w:pPr>
      <w:rPr>
        <w:rFonts w:cs="Times New Roman"/>
      </w:rPr>
    </w:lvl>
    <w:lvl w:ilvl="3" w:tplc="0405000F">
      <w:start w:val="1"/>
      <w:numFmt w:val="decimal"/>
      <w:lvlText w:val="%4."/>
      <w:lvlJc w:val="left"/>
      <w:pPr>
        <w:tabs>
          <w:tab w:val="num" w:pos="3726"/>
        </w:tabs>
        <w:ind w:left="3726" w:hanging="360"/>
      </w:pPr>
      <w:rPr>
        <w:rFonts w:cs="Times New Roman"/>
      </w:rPr>
    </w:lvl>
    <w:lvl w:ilvl="4" w:tplc="04050019">
      <w:start w:val="1"/>
      <w:numFmt w:val="decimal"/>
      <w:lvlText w:val="%5."/>
      <w:lvlJc w:val="left"/>
      <w:pPr>
        <w:tabs>
          <w:tab w:val="num" w:pos="4446"/>
        </w:tabs>
        <w:ind w:left="4446" w:hanging="360"/>
      </w:pPr>
      <w:rPr>
        <w:rFonts w:cs="Times New Roman"/>
      </w:rPr>
    </w:lvl>
    <w:lvl w:ilvl="5" w:tplc="0405001B">
      <w:start w:val="1"/>
      <w:numFmt w:val="decimal"/>
      <w:lvlText w:val="%6."/>
      <w:lvlJc w:val="left"/>
      <w:pPr>
        <w:tabs>
          <w:tab w:val="num" w:pos="5166"/>
        </w:tabs>
        <w:ind w:left="5166" w:hanging="360"/>
      </w:pPr>
      <w:rPr>
        <w:rFonts w:cs="Times New Roman"/>
      </w:rPr>
    </w:lvl>
    <w:lvl w:ilvl="6" w:tplc="0405000F">
      <w:start w:val="1"/>
      <w:numFmt w:val="decimal"/>
      <w:lvlText w:val="%7."/>
      <w:lvlJc w:val="left"/>
      <w:pPr>
        <w:tabs>
          <w:tab w:val="num" w:pos="5886"/>
        </w:tabs>
        <w:ind w:left="5886" w:hanging="360"/>
      </w:pPr>
      <w:rPr>
        <w:rFonts w:cs="Times New Roman"/>
      </w:rPr>
    </w:lvl>
    <w:lvl w:ilvl="7" w:tplc="04050019">
      <w:start w:val="1"/>
      <w:numFmt w:val="decimal"/>
      <w:lvlText w:val="%8."/>
      <w:lvlJc w:val="left"/>
      <w:pPr>
        <w:tabs>
          <w:tab w:val="num" w:pos="6606"/>
        </w:tabs>
        <w:ind w:left="6606" w:hanging="360"/>
      </w:pPr>
      <w:rPr>
        <w:rFonts w:cs="Times New Roman"/>
      </w:rPr>
    </w:lvl>
    <w:lvl w:ilvl="8" w:tplc="0405001B">
      <w:start w:val="1"/>
      <w:numFmt w:val="decimal"/>
      <w:lvlText w:val="%9."/>
      <w:lvlJc w:val="left"/>
      <w:pPr>
        <w:tabs>
          <w:tab w:val="num" w:pos="7326"/>
        </w:tabs>
        <w:ind w:left="7326" w:hanging="360"/>
      </w:pPr>
      <w:rPr>
        <w:rFonts w:cs="Times New Roman"/>
      </w:rPr>
    </w:lvl>
  </w:abstractNum>
  <w:abstractNum w:abstractNumId="29" w15:restartNumberingAfterBreak="0">
    <w:nsid w:val="640C6B32"/>
    <w:multiLevelType w:val="hybridMultilevel"/>
    <w:tmpl w:val="57EC50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8D44E59"/>
    <w:multiLevelType w:val="hybridMultilevel"/>
    <w:tmpl w:val="ECFE57D6"/>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1" w15:restartNumberingAfterBreak="0">
    <w:nsid w:val="6CCF1617"/>
    <w:multiLevelType w:val="hybridMultilevel"/>
    <w:tmpl w:val="B4A47F72"/>
    <w:lvl w:ilvl="0" w:tplc="04050001">
      <w:start w:val="1"/>
      <w:numFmt w:val="bullet"/>
      <w:lvlText w:val=""/>
      <w:lvlJc w:val="left"/>
      <w:pPr>
        <w:ind w:left="1504" w:hanging="360"/>
      </w:pPr>
      <w:rPr>
        <w:rFonts w:ascii="Symbol" w:hAnsi="Symbol" w:hint="default"/>
      </w:rPr>
    </w:lvl>
    <w:lvl w:ilvl="1" w:tplc="04050003" w:tentative="1">
      <w:start w:val="1"/>
      <w:numFmt w:val="bullet"/>
      <w:lvlText w:val="o"/>
      <w:lvlJc w:val="left"/>
      <w:pPr>
        <w:ind w:left="2224" w:hanging="360"/>
      </w:pPr>
      <w:rPr>
        <w:rFonts w:ascii="Courier New" w:hAnsi="Courier New" w:cs="Courier New" w:hint="default"/>
      </w:rPr>
    </w:lvl>
    <w:lvl w:ilvl="2" w:tplc="04050005" w:tentative="1">
      <w:start w:val="1"/>
      <w:numFmt w:val="bullet"/>
      <w:lvlText w:val=""/>
      <w:lvlJc w:val="left"/>
      <w:pPr>
        <w:ind w:left="2944" w:hanging="360"/>
      </w:pPr>
      <w:rPr>
        <w:rFonts w:ascii="Wingdings" w:hAnsi="Wingdings" w:hint="default"/>
      </w:rPr>
    </w:lvl>
    <w:lvl w:ilvl="3" w:tplc="04050001" w:tentative="1">
      <w:start w:val="1"/>
      <w:numFmt w:val="bullet"/>
      <w:lvlText w:val=""/>
      <w:lvlJc w:val="left"/>
      <w:pPr>
        <w:ind w:left="3664" w:hanging="360"/>
      </w:pPr>
      <w:rPr>
        <w:rFonts w:ascii="Symbol" w:hAnsi="Symbol" w:hint="default"/>
      </w:rPr>
    </w:lvl>
    <w:lvl w:ilvl="4" w:tplc="04050003" w:tentative="1">
      <w:start w:val="1"/>
      <w:numFmt w:val="bullet"/>
      <w:lvlText w:val="o"/>
      <w:lvlJc w:val="left"/>
      <w:pPr>
        <w:ind w:left="4384" w:hanging="360"/>
      </w:pPr>
      <w:rPr>
        <w:rFonts w:ascii="Courier New" w:hAnsi="Courier New" w:cs="Courier New" w:hint="default"/>
      </w:rPr>
    </w:lvl>
    <w:lvl w:ilvl="5" w:tplc="04050005" w:tentative="1">
      <w:start w:val="1"/>
      <w:numFmt w:val="bullet"/>
      <w:lvlText w:val=""/>
      <w:lvlJc w:val="left"/>
      <w:pPr>
        <w:ind w:left="5104" w:hanging="360"/>
      </w:pPr>
      <w:rPr>
        <w:rFonts w:ascii="Wingdings" w:hAnsi="Wingdings" w:hint="default"/>
      </w:rPr>
    </w:lvl>
    <w:lvl w:ilvl="6" w:tplc="04050001" w:tentative="1">
      <w:start w:val="1"/>
      <w:numFmt w:val="bullet"/>
      <w:lvlText w:val=""/>
      <w:lvlJc w:val="left"/>
      <w:pPr>
        <w:ind w:left="5824" w:hanging="360"/>
      </w:pPr>
      <w:rPr>
        <w:rFonts w:ascii="Symbol" w:hAnsi="Symbol" w:hint="default"/>
      </w:rPr>
    </w:lvl>
    <w:lvl w:ilvl="7" w:tplc="04050003" w:tentative="1">
      <w:start w:val="1"/>
      <w:numFmt w:val="bullet"/>
      <w:lvlText w:val="o"/>
      <w:lvlJc w:val="left"/>
      <w:pPr>
        <w:ind w:left="6544" w:hanging="360"/>
      </w:pPr>
      <w:rPr>
        <w:rFonts w:ascii="Courier New" w:hAnsi="Courier New" w:cs="Courier New" w:hint="default"/>
      </w:rPr>
    </w:lvl>
    <w:lvl w:ilvl="8" w:tplc="04050005" w:tentative="1">
      <w:start w:val="1"/>
      <w:numFmt w:val="bullet"/>
      <w:lvlText w:val=""/>
      <w:lvlJc w:val="left"/>
      <w:pPr>
        <w:ind w:left="7264" w:hanging="360"/>
      </w:pPr>
      <w:rPr>
        <w:rFonts w:ascii="Wingdings" w:hAnsi="Wingdings" w:hint="default"/>
      </w:rPr>
    </w:lvl>
  </w:abstractNum>
  <w:abstractNum w:abstractNumId="32" w15:restartNumberingAfterBreak="0">
    <w:nsid w:val="6D605710"/>
    <w:multiLevelType w:val="hybridMultilevel"/>
    <w:tmpl w:val="A41437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70B1082F"/>
    <w:multiLevelType w:val="hybridMultilevel"/>
    <w:tmpl w:val="5E928F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
  </w:num>
  <w:num w:numId="2">
    <w:abstractNumId w:val="20"/>
  </w:num>
  <w:num w:numId="3">
    <w:abstractNumId w:val="20"/>
    <w:lvlOverride w:ilvl="0">
      <w:startOverride w:val="1"/>
    </w:lvlOverride>
  </w:num>
  <w:num w:numId="4">
    <w:abstractNumId w:val="20"/>
    <w:lvlOverride w:ilvl="0">
      <w:startOverride w:val="1"/>
    </w:lvlOverride>
  </w:num>
  <w:num w:numId="5">
    <w:abstractNumId w:val="20"/>
    <w:lvlOverride w:ilvl="0">
      <w:startOverride w:val="1"/>
    </w:lvlOverride>
  </w:num>
  <w:num w:numId="6">
    <w:abstractNumId w:val="20"/>
    <w:lvlOverride w:ilvl="0">
      <w:startOverride w:val="1"/>
    </w:lvlOverride>
  </w:num>
  <w:num w:numId="7">
    <w:abstractNumId w:val="20"/>
    <w:lvlOverride w:ilvl="0">
      <w:startOverride w:val="1"/>
    </w:lvlOverride>
  </w:num>
  <w:num w:numId="8">
    <w:abstractNumId w:val="33"/>
  </w:num>
  <w:num w:numId="9">
    <w:abstractNumId w:val="7"/>
  </w:num>
  <w:num w:numId="10">
    <w:abstractNumId w:val="18"/>
  </w:num>
  <w:num w:numId="11">
    <w:abstractNumId w:val="0"/>
  </w:num>
  <w:num w:numId="12">
    <w:abstractNumId w:val="6"/>
  </w:num>
  <w:num w:numId="13">
    <w:abstractNumId w:val="11"/>
  </w:num>
  <w:num w:numId="14">
    <w:abstractNumId w:val="5"/>
  </w:num>
  <w:num w:numId="15">
    <w:abstractNumId w:val="3"/>
  </w:num>
  <w:num w:numId="16">
    <w:abstractNumId w:val="23"/>
  </w:num>
  <w:num w:numId="17">
    <w:abstractNumId w:val="28"/>
  </w:num>
  <w:num w:numId="18">
    <w:abstractNumId w:val="32"/>
  </w:num>
  <w:num w:numId="19">
    <w:abstractNumId w:val="4"/>
  </w:num>
  <w:num w:numId="20">
    <w:abstractNumId w:val="8"/>
  </w:num>
  <w:num w:numId="21">
    <w:abstractNumId w:val="24"/>
  </w:num>
  <w:num w:numId="22">
    <w:abstractNumId w:val="26"/>
  </w:num>
  <w:num w:numId="23">
    <w:abstractNumId w:val="10"/>
  </w:num>
  <w:num w:numId="24">
    <w:abstractNumId w:val="12"/>
  </w:num>
  <w:num w:numId="25">
    <w:abstractNumId w:val="13"/>
  </w:num>
  <w:num w:numId="26">
    <w:abstractNumId w:val="25"/>
  </w:num>
  <w:num w:numId="27">
    <w:abstractNumId w:val="1"/>
  </w:num>
  <w:num w:numId="28">
    <w:abstractNumId w:val="2"/>
  </w:num>
  <w:num w:numId="29">
    <w:abstractNumId w:val="19"/>
  </w:num>
  <w:num w:numId="30">
    <w:abstractNumId w:val="9"/>
  </w:num>
  <w:num w:numId="31">
    <w:abstractNumId w:val="21"/>
  </w:num>
  <w:num w:numId="32">
    <w:abstractNumId w:val="30"/>
  </w:num>
  <w:num w:numId="33">
    <w:abstractNumId w:val="31"/>
  </w:num>
  <w:num w:numId="34">
    <w:abstractNumId w:val="22"/>
  </w:num>
  <w:num w:numId="35">
    <w:abstractNumId w:val="16"/>
  </w:num>
  <w:num w:numId="36">
    <w:abstractNumId w:val="15"/>
  </w:num>
  <w:num w:numId="37">
    <w:abstractNumId w:val="14"/>
  </w:num>
  <w:num w:numId="38">
    <w:abstractNumId w:val="27"/>
  </w:num>
  <w:num w:numId="39">
    <w:abstractNumId w:val="17"/>
  </w:num>
  <w:num w:numId="40">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E06"/>
    <w:rsid w:val="00005228"/>
    <w:rsid w:val="000075EF"/>
    <w:rsid w:val="00015243"/>
    <w:rsid w:val="000162A7"/>
    <w:rsid w:val="000405A8"/>
    <w:rsid w:val="00045F3A"/>
    <w:rsid w:val="00060991"/>
    <w:rsid w:val="000625FF"/>
    <w:rsid w:val="00070681"/>
    <w:rsid w:val="00071FDD"/>
    <w:rsid w:val="0008281B"/>
    <w:rsid w:val="0008455B"/>
    <w:rsid w:val="000A25D5"/>
    <w:rsid w:val="000A2E00"/>
    <w:rsid w:val="000B6374"/>
    <w:rsid w:val="000C583E"/>
    <w:rsid w:val="000D1827"/>
    <w:rsid w:val="000D537C"/>
    <w:rsid w:val="000D5E99"/>
    <w:rsid w:val="00114349"/>
    <w:rsid w:val="001169A3"/>
    <w:rsid w:val="001679D1"/>
    <w:rsid w:val="001758B5"/>
    <w:rsid w:val="00181967"/>
    <w:rsid w:val="00184496"/>
    <w:rsid w:val="001A63F4"/>
    <w:rsid w:val="001C2E52"/>
    <w:rsid w:val="001C3FCD"/>
    <w:rsid w:val="001C49E5"/>
    <w:rsid w:val="001D165A"/>
    <w:rsid w:val="001D32A5"/>
    <w:rsid w:val="001E1A1F"/>
    <w:rsid w:val="001E6D80"/>
    <w:rsid w:val="001F442A"/>
    <w:rsid w:val="00212983"/>
    <w:rsid w:val="00222224"/>
    <w:rsid w:val="00222D88"/>
    <w:rsid w:val="0022418D"/>
    <w:rsid w:val="00224242"/>
    <w:rsid w:val="00230477"/>
    <w:rsid w:val="002307B4"/>
    <w:rsid w:val="00232488"/>
    <w:rsid w:val="0023389E"/>
    <w:rsid w:val="00233B1E"/>
    <w:rsid w:val="00257FBA"/>
    <w:rsid w:val="00273447"/>
    <w:rsid w:val="0028423A"/>
    <w:rsid w:val="002A6FBE"/>
    <w:rsid w:val="002A7D34"/>
    <w:rsid w:val="002B1E13"/>
    <w:rsid w:val="002C1FB3"/>
    <w:rsid w:val="002E45B4"/>
    <w:rsid w:val="00304C32"/>
    <w:rsid w:val="00324D71"/>
    <w:rsid w:val="00343310"/>
    <w:rsid w:val="003562F8"/>
    <w:rsid w:val="00361DF2"/>
    <w:rsid w:val="00385B55"/>
    <w:rsid w:val="00397021"/>
    <w:rsid w:val="003A05AD"/>
    <w:rsid w:val="003B3E23"/>
    <w:rsid w:val="003D5893"/>
    <w:rsid w:val="003D6C0E"/>
    <w:rsid w:val="003F4808"/>
    <w:rsid w:val="004000AF"/>
    <w:rsid w:val="00415BE5"/>
    <w:rsid w:val="0044170D"/>
    <w:rsid w:val="00443C60"/>
    <w:rsid w:val="00447AC1"/>
    <w:rsid w:val="0046050D"/>
    <w:rsid w:val="00461DF7"/>
    <w:rsid w:val="00466D48"/>
    <w:rsid w:val="00471448"/>
    <w:rsid w:val="00471489"/>
    <w:rsid w:val="00474254"/>
    <w:rsid w:val="00491543"/>
    <w:rsid w:val="00491938"/>
    <w:rsid w:val="0049276B"/>
    <w:rsid w:val="00494C62"/>
    <w:rsid w:val="004B322E"/>
    <w:rsid w:val="004B3DAD"/>
    <w:rsid w:val="005050EE"/>
    <w:rsid w:val="00516EF8"/>
    <w:rsid w:val="005472DC"/>
    <w:rsid w:val="00572CD3"/>
    <w:rsid w:val="00576F76"/>
    <w:rsid w:val="00582105"/>
    <w:rsid w:val="005947C0"/>
    <w:rsid w:val="005C3BD5"/>
    <w:rsid w:val="005C3CD8"/>
    <w:rsid w:val="005C555F"/>
    <w:rsid w:val="005C69A9"/>
    <w:rsid w:val="005D51DA"/>
    <w:rsid w:val="005F16B0"/>
    <w:rsid w:val="00600FC2"/>
    <w:rsid w:val="006045D2"/>
    <w:rsid w:val="00612219"/>
    <w:rsid w:val="00613CAB"/>
    <w:rsid w:val="0061676B"/>
    <w:rsid w:val="00620282"/>
    <w:rsid w:val="00625289"/>
    <w:rsid w:val="00625C5F"/>
    <w:rsid w:val="0063520D"/>
    <w:rsid w:val="00640695"/>
    <w:rsid w:val="00643564"/>
    <w:rsid w:val="006600F7"/>
    <w:rsid w:val="00675034"/>
    <w:rsid w:val="006849A0"/>
    <w:rsid w:val="00684A99"/>
    <w:rsid w:val="0069236E"/>
    <w:rsid w:val="00693900"/>
    <w:rsid w:val="00697386"/>
    <w:rsid w:val="006A4A80"/>
    <w:rsid w:val="006B18E6"/>
    <w:rsid w:val="006B2C09"/>
    <w:rsid w:val="006B2DBE"/>
    <w:rsid w:val="006B6679"/>
    <w:rsid w:val="006B7E06"/>
    <w:rsid w:val="006C3F59"/>
    <w:rsid w:val="006C5E64"/>
    <w:rsid w:val="006C74A6"/>
    <w:rsid w:val="006D3432"/>
    <w:rsid w:val="007073C8"/>
    <w:rsid w:val="007154C4"/>
    <w:rsid w:val="007218F7"/>
    <w:rsid w:val="00741406"/>
    <w:rsid w:val="00744D71"/>
    <w:rsid w:val="00747460"/>
    <w:rsid w:val="007577EB"/>
    <w:rsid w:val="00772912"/>
    <w:rsid w:val="00776868"/>
    <w:rsid w:val="007A2D65"/>
    <w:rsid w:val="007A339A"/>
    <w:rsid w:val="007A4256"/>
    <w:rsid w:val="007A7741"/>
    <w:rsid w:val="007A7DF9"/>
    <w:rsid w:val="007B0D78"/>
    <w:rsid w:val="007D295F"/>
    <w:rsid w:val="007E5C08"/>
    <w:rsid w:val="007F32F7"/>
    <w:rsid w:val="007F7EB4"/>
    <w:rsid w:val="008146B0"/>
    <w:rsid w:val="00816195"/>
    <w:rsid w:val="008358AA"/>
    <w:rsid w:val="0085009C"/>
    <w:rsid w:val="00861850"/>
    <w:rsid w:val="00867699"/>
    <w:rsid w:val="0087062D"/>
    <w:rsid w:val="00876487"/>
    <w:rsid w:val="008948F7"/>
    <w:rsid w:val="008A626E"/>
    <w:rsid w:val="008C556A"/>
    <w:rsid w:val="008E4BE7"/>
    <w:rsid w:val="008F1C97"/>
    <w:rsid w:val="00904C53"/>
    <w:rsid w:val="00913ADD"/>
    <w:rsid w:val="00914940"/>
    <w:rsid w:val="00924862"/>
    <w:rsid w:val="009562C5"/>
    <w:rsid w:val="00980673"/>
    <w:rsid w:val="0098672B"/>
    <w:rsid w:val="00994BBF"/>
    <w:rsid w:val="009A222B"/>
    <w:rsid w:val="009A3C36"/>
    <w:rsid w:val="009B03B6"/>
    <w:rsid w:val="009B4124"/>
    <w:rsid w:val="009C6292"/>
    <w:rsid w:val="009D7F18"/>
    <w:rsid w:val="009E16A0"/>
    <w:rsid w:val="00A23AD7"/>
    <w:rsid w:val="00A26AFE"/>
    <w:rsid w:val="00A33C9A"/>
    <w:rsid w:val="00A370F7"/>
    <w:rsid w:val="00A53F26"/>
    <w:rsid w:val="00A564C1"/>
    <w:rsid w:val="00A620C8"/>
    <w:rsid w:val="00A623C3"/>
    <w:rsid w:val="00A718C9"/>
    <w:rsid w:val="00A76B5F"/>
    <w:rsid w:val="00A835B7"/>
    <w:rsid w:val="00A87636"/>
    <w:rsid w:val="00A911BD"/>
    <w:rsid w:val="00A91A6F"/>
    <w:rsid w:val="00A92EC4"/>
    <w:rsid w:val="00AA1BB0"/>
    <w:rsid w:val="00AC56A2"/>
    <w:rsid w:val="00AF18B0"/>
    <w:rsid w:val="00AF70A0"/>
    <w:rsid w:val="00B06C2B"/>
    <w:rsid w:val="00B2464E"/>
    <w:rsid w:val="00B31B1A"/>
    <w:rsid w:val="00B44634"/>
    <w:rsid w:val="00B65AC5"/>
    <w:rsid w:val="00B7380D"/>
    <w:rsid w:val="00B74211"/>
    <w:rsid w:val="00B74632"/>
    <w:rsid w:val="00B85788"/>
    <w:rsid w:val="00B922E8"/>
    <w:rsid w:val="00BA69C4"/>
    <w:rsid w:val="00BC1E12"/>
    <w:rsid w:val="00BE157F"/>
    <w:rsid w:val="00BE5171"/>
    <w:rsid w:val="00BF4FE9"/>
    <w:rsid w:val="00BF74A8"/>
    <w:rsid w:val="00C05E18"/>
    <w:rsid w:val="00C128A4"/>
    <w:rsid w:val="00C23E0A"/>
    <w:rsid w:val="00C52961"/>
    <w:rsid w:val="00C57937"/>
    <w:rsid w:val="00C65596"/>
    <w:rsid w:val="00C86E46"/>
    <w:rsid w:val="00C97701"/>
    <w:rsid w:val="00C97974"/>
    <w:rsid w:val="00CA323F"/>
    <w:rsid w:val="00CA7744"/>
    <w:rsid w:val="00CB3900"/>
    <w:rsid w:val="00CD49F8"/>
    <w:rsid w:val="00CD5426"/>
    <w:rsid w:val="00CD7A4E"/>
    <w:rsid w:val="00D1746D"/>
    <w:rsid w:val="00D36404"/>
    <w:rsid w:val="00D47BB6"/>
    <w:rsid w:val="00D6265A"/>
    <w:rsid w:val="00D6298C"/>
    <w:rsid w:val="00D64740"/>
    <w:rsid w:val="00D64B86"/>
    <w:rsid w:val="00D74375"/>
    <w:rsid w:val="00D76B19"/>
    <w:rsid w:val="00D81A81"/>
    <w:rsid w:val="00DA60BD"/>
    <w:rsid w:val="00DB6E68"/>
    <w:rsid w:val="00DD117A"/>
    <w:rsid w:val="00DE24B4"/>
    <w:rsid w:val="00DE2B7B"/>
    <w:rsid w:val="00DE75CD"/>
    <w:rsid w:val="00DF2241"/>
    <w:rsid w:val="00E00B67"/>
    <w:rsid w:val="00E00D6F"/>
    <w:rsid w:val="00E06265"/>
    <w:rsid w:val="00E32333"/>
    <w:rsid w:val="00E34673"/>
    <w:rsid w:val="00E363D3"/>
    <w:rsid w:val="00E46B31"/>
    <w:rsid w:val="00E61114"/>
    <w:rsid w:val="00E62ADD"/>
    <w:rsid w:val="00E650C4"/>
    <w:rsid w:val="00E70285"/>
    <w:rsid w:val="00EB4442"/>
    <w:rsid w:val="00EC13CF"/>
    <w:rsid w:val="00ED3946"/>
    <w:rsid w:val="00ED7996"/>
    <w:rsid w:val="00EE0385"/>
    <w:rsid w:val="00EE07DE"/>
    <w:rsid w:val="00EE1FCF"/>
    <w:rsid w:val="00EE2DEF"/>
    <w:rsid w:val="00EE571A"/>
    <w:rsid w:val="00EF4A1E"/>
    <w:rsid w:val="00F06041"/>
    <w:rsid w:val="00F21C98"/>
    <w:rsid w:val="00F21EC0"/>
    <w:rsid w:val="00F36479"/>
    <w:rsid w:val="00F45386"/>
    <w:rsid w:val="00F64DAC"/>
    <w:rsid w:val="00F6698F"/>
    <w:rsid w:val="00F7193C"/>
    <w:rsid w:val="00F82321"/>
    <w:rsid w:val="00FA0B00"/>
    <w:rsid w:val="00FA7AA4"/>
    <w:rsid w:val="00FC12B9"/>
    <w:rsid w:val="00FC5187"/>
    <w:rsid w:val="00FE07FB"/>
    <w:rsid w:val="00FE1C0B"/>
    <w:rsid w:val="00FE25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F4249C"/>
  <w15:chartTrackingRefBased/>
  <w15:docId w15:val="{2263ECC4-2520-4FC5-8F06-4160530CB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cs-CZ"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C5187"/>
    <w:pPr>
      <w:spacing w:line="240" w:lineRule="auto"/>
      <w:jc w:val="both"/>
    </w:pPr>
    <w:rPr>
      <w:rFonts w:ascii="Arial" w:eastAsia="Times New Roman" w:hAnsi="Arial" w:cs="Times New Roman"/>
      <w:sz w:val="20"/>
      <w:szCs w:val="24"/>
      <w:lang w:eastAsia="cs-CZ"/>
    </w:rPr>
  </w:style>
  <w:style w:type="paragraph" w:styleId="Nadpis1">
    <w:name w:val="heading 1"/>
    <w:aliases w:val="h1,Hoofdstukkop,Section Heading,H1,No numbers,HTA Überschrift 1,Lev 1,Vertragsgliederung 1,Article Heading,CZ_Nadpis 1,_Nadpis 1,Tacoma - Uroven 1,Heading X,Numbered - 1,Lev 11,Numbered - 11,Lev 12,Numbered - 12,Lev 13,Numbered - 13,Chapter,- I"/>
    <w:basedOn w:val="Normln"/>
    <w:next w:val="Normln"/>
    <w:link w:val="Nadpis1Char"/>
    <w:uiPriority w:val="9"/>
    <w:qFormat/>
    <w:rsid w:val="000D1827"/>
    <w:pPr>
      <w:keepNext/>
      <w:keepLines/>
      <w:numPr>
        <w:numId w:val="36"/>
      </w:numPr>
      <w:spacing w:before="400" w:after="240"/>
      <w:outlineLvl w:val="0"/>
    </w:pPr>
    <w:rPr>
      <w:rFonts w:eastAsiaTheme="majorEastAsia" w:cstheme="majorBidi"/>
      <w:b/>
      <w:caps/>
      <w:color w:val="2E74B5" w:themeColor="accent1" w:themeShade="BF"/>
      <w:sz w:val="28"/>
      <w:szCs w:val="36"/>
    </w:rPr>
  </w:style>
  <w:style w:type="paragraph" w:styleId="Nadpis2">
    <w:name w:val="heading 2"/>
    <w:basedOn w:val="Normln"/>
    <w:next w:val="Normln"/>
    <w:link w:val="Nadpis2Char"/>
    <w:autoRedefine/>
    <w:unhideWhenUsed/>
    <w:qFormat/>
    <w:rsid w:val="00B7380D"/>
    <w:pPr>
      <w:keepNext/>
      <w:keepLines/>
      <w:numPr>
        <w:ilvl w:val="1"/>
        <w:numId w:val="36"/>
      </w:numPr>
      <w:spacing w:before="240"/>
      <w:outlineLvl w:val="1"/>
    </w:pPr>
    <w:rPr>
      <w:rFonts w:eastAsiaTheme="majorEastAsia" w:cstheme="majorBidi"/>
      <w:b/>
      <w:caps/>
      <w:color w:val="2E74B5" w:themeColor="accent1" w:themeShade="BF"/>
      <w:sz w:val="24"/>
      <w:szCs w:val="28"/>
    </w:rPr>
  </w:style>
  <w:style w:type="paragraph" w:styleId="Nadpis3">
    <w:name w:val="heading 3"/>
    <w:basedOn w:val="Normln"/>
    <w:next w:val="Normln"/>
    <w:link w:val="Nadpis3Char"/>
    <w:unhideWhenUsed/>
    <w:qFormat/>
    <w:rsid w:val="007F7EB4"/>
    <w:pPr>
      <w:keepNext/>
      <w:keepLines/>
      <w:numPr>
        <w:ilvl w:val="2"/>
        <w:numId w:val="36"/>
      </w:numPr>
      <w:spacing w:before="80" w:after="0"/>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
    <w:next w:val="Normln"/>
    <w:link w:val="Nadpis4Char"/>
    <w:unhideWhenUsed/>
    <w:qFormat/>
    <w:rsid w:val="007F7EB4"/>
    <w:pPr>
      <w:keepNext/>
      <w:keepLines/>
      <w:numPr>
        <w:ilvl w:val="3"/>
        <w:numId w:val="36"/>
      </w:numPr>
      <w:spacing w:before="80" w:after="0"/>
      <w:outlineLvl w:val="3"/>
    </w:pPr>
    <w:rPr>
      <w:rFonts w:asciiTheme="majorHAnsi" w:eastAsiaTheme="majorEastAsia" w:hAnsiTheme="majorHAnsi" w:cstheme="majorBidi"/>
      <w:sz w:val="24"/>
    </w:rPr>
  </w:style>
  <w:style w:type="paragraph" w:styleId="Nadpis5">
    <w:name w:val="heading 5"/>
    <w:basedOn w:val="Normln"/>
    <w:next w:val="Normln"/>
    <w:link w:val="Nadpis5Char"/>
    <w:semiHidden/>
    <w:unhideWhenUsed/>
    <w:qFormat/>
    <w:rsid w:val="007F7EB4"/>
    <w:pPr>
      <w:keepNext/>
      <w:keepLines/>
      <w:numPr>
        <w:ilvl w:val="4"/>
        <w:numId w:val="36"/>
      </w:numPr>
      <w:spacing w:before="80" w:after="0"/>
      <w:outlineLvl w:val="4"/>
    </w:pPr>
    <w:rPr>
      <w:rFonts w:asciiTheme="majorHAnsi" w:eastAsiaTheme="majorEastAsia" w:hAnsiTheme="majorHAnsi" w:cstheme="majorBidi"/>
      <w:i/>
      <w:iCs/>
      <w:sz w:val="22"/>
      <w:szCs w:val="22"/>
    </w:rPr>
  </w:style>
  <w:style w:type="paragraph" w:styleId="Nadpis6">
    <w:name w:val="heading 6"/>
    <w:basedOn w:val="Normln"/>
    <w:next w:val="Normln"/>
    <w:link w:val="Nadpis6Char"/>
    <w:semiHidden/>
    <w:unhideWhenUsed/>
    <w:qFormat/>
    <w:rsid w:val="007F7EB4"/>
    <w:pPr>
      <w:keepNext/>
      <w:keepLines/>
      <w:numPr>
        <w:ilvl w:val="5"/>
        <w:numId w:val="36"/>
      </w:numPr>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
    <w:next w:val="Normln"/>
    <w:link w:val="Nadpis7Char"/>
    <w:semiHidden/>
    <w:unhideWhenUsed/>
    <w:qFormat/>
    <w:rsid w:val="007F7EB4"/>
    <w:pPr>
      <w:keepNext/>
      <w:keepLines/>
      <w:numPr>
        <w:ilvl w:val="6"/>
        <w:numId w:val="36"/>
      </w:numPr>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
    <w:next w:val="Normln"/>
    <w:link w:val="Nadpis8Char"/>
    <w:semiHidden/>
    <w:unhideWhenUsed/>
    <w:qFormat/>
    <w:rsid w:val="007F7EB4"/>
    <w:pPr>
      <w:keepNext/>
      <w:keepLines/>
      <w:numPr>
        <w:ilvl w:val="7"/>
        <w:numId w:val="36"/>
      </w:numPr>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
    <w:next w:val="Normln"/>
    <w:link w:val="Nadpis9Char"/>
    <w:semiHidden/>
    <w:unhideWhenUsed/>
    <w:qFormat/>
    <w:rsid w:val="007F7EB4"/>
    <w:pPr>
      <w:keepNext/>
      <w:keepLines/>
      <w:numPr>
        <w:ilvl w:val="8"/>
        <w:numId w:val="36"/>
      </w:numPr>
      <w:spacing w:before="80" w:after="0"/>
      <w:outlineLvl w:val="8"/>
    </w:pPr>
    <w:rPr>
      <w:rFonts w:asciiTheme="majorHAnsi" w:eastAsiaTheme="majorEastAsia" w:hAnsiTheme="majorHAnsi" w:cstheme="majorBidi"/>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F7EB4"/>
    <w:pPr>
      <w:tabs>
        <w:tab w:val="center" w:pos="4536"/>
        <w:tab w:val="right" w:pos="9072"/>
      </w:tabs>
      <w:spacing w:after="0"/>
    </w:pPr>
  </w:style>
  <w:style w:type="character" w:customStyle="1" w:styleId="ZhlavChar">
    <w:name w:val="Záhlaví Char"/>
    <w:basedOn w:val="Standardnpsmoodstavce"/>
    <w:link w:val="Zhlav"/>
    <w:uiPriority w:val="99"/>
    <w:rsid w:val="007F7EB4"/>
  </w:style>
  <w:style w:type="paragraph" w:styleId="Zpat">
    <w:name w:val="footer"/>
    <w:basedOn w:val="Normln"/>
    <w:link w:val="ZpatChar"/>
    <w:uiPriority w:val="99"/>
    <w:unhideWhenUsed/>
    <w:rsid w:val="007F7EB4"/>
    <w:pPr>
      <w:tabs>
        <w:tab w:val="center" w:pos="4536"/>
        <w:tab w:val="right" w:pos="9072"/>
      </w:tabs>
      <w:spacing w:after="0"/>
    </w:pPr>
  </w:style>
  <w:style w:type="character" w:customStyle="1" w:styleId="ZpatChar">
    <w:name w:val="Zápatí Char"/>
    <w:basedOn w:val="Standardnpsmoodstavce"/>
    <w:link w:val="Zpat"/>
    <w:uiPriority w:val="99"/>
    <w:rsid w:val="007F7EB4"/>
  </w:style>
  <w:style w:type="character" w:customStyle="1" w:styleId="Nadpis1Char">
    <w:name w:val="Nadpis 1 Char"/>
    <w:aliases w:val="h1 Char,Hoofdstukkop Char,Section Heading Char,H1 Char,No numbers Char,HTA Überschrift 1 Char,Lev 1 Char,Vertragsgliederung 1 Char,Article Heading Char,CZ_Nadpis 1 Char,_Nadpis 1 Char,Tacoma - Uroven 1 Char,Heading X Char,Numbered - 1 Char"/>
    <w:basedOn w:val="Standardnpsmoodstavce"/>
    <w:link w:val="Nadpis1"/>
    <w:uiPriority w:val="9"/>
    <w:rsid w:val="00466D48"/>
    <w:rPr>
      <w:rFonts w:ascii="Arial" w:eastAsiaTheme="majorEastAsia" w:hAnsi="Arial" w:cstheme="majorBidi"/>
      <w:b/>
      <w:caps/>
      <w:color w:val="2E74B5" w:themeColor="accent1" w:themeShade="BF"/>
      <w:sz w:val="28"/>
      <w:szCs w:val="36"/>
      <w:lang w:eastAsia="cs-CZ"/>
    </w:rPr>
  </w:style>
  <w:style w:type="character" w:customStyle="1" w:styleId="Nadpis2Char">
    <w:name w:val="Nadpis 2 Char"/>
    <w:basedOn w:val="Standardnpsmoodstavce"/>
    <w:link w:val="Nadpis2"/>
    <w:uiPriority w:val="9"/>
    <w:rsid w:val="00B7380D"/>
    <w:rPr>
      <w:rFonts w:ascii="Arial" w:eastAsiaTheme="majorEastAsia" w:hAnsi="Arial" w:cstheme="majorBidi"/>
      <w:b/>
      <w:caps/>
      <w:color w:val="2E74B5" w:themeColor="accent1" w:themeShade="BF"/>
      <w:sz w:val="24"/>
      <w:szCs w:val="28"/>
      <w:lang w:eastAsia="cs-CZ"/>
    </w:rPr>
  </w:style>
  <w:style w:type="character" w:customStyle="1" w:styleId="Nadpis3Char">
    <w:name w:val="Nadpis 3 Char"/>
    <w:basedOn w:val="Standardnpsmoodstavce"/>
    <w:link w:val="Nadpis3"/>
    <w:uiPriority w:val="9"/>
    <w:semiHidden/>
    <w:rsid w:val="007F7EB4"/>
    <w:rPr>
      <w:rFonts w:asciiTheme="majorHAnsi" w:eastAsiaTheme="majorEastAsia" w:hAnsiTheme="majorHAnsi" w:cstheme="majorBidi"/>
      <w:color w:val="404040" w:themeColor="text1" w:themeTint="BF"/>
      <w:sz w:val="26"/>
      <w:szCs w:val="26"/>
      <w:lang w:eastAsia="cs-CZ"/>
    </w:rPr>
  </w:style>
  <w:style w:type="character" w:customStyle="1" w:styleId="Nadpis4Char">
    <w:name w:val="Nadpis 4 Char"/>
    <w:basedOn w:val="Standardnpsmoodstavce"/>
    <w:link w:val="Nadpis4"/>
    <w:uiPriority w:val="9"/>
    <w:semiHidden/>
    <w:rsid w:val="007F7EB4"/>
    <w:rPr>
      <w:rFonts w:asciiTheme="majorHAnsi" w:eastAsiaTheme="majorEastAsia" w:hAnsiTheme="majorHAnsi" w:cstheme="majorBidi"/>
      <w:sz w:val="24"/>
      <w:szCs w:val="24"/>
      <w:lang w:eastAsia="cs-CZ"/>
    </w:rPr>
  </w:style>
  <w:style w:type="character" w:customStyle="1" w:styleId="Nadpis5Char">
    <w:name w:val="Nadpis 5 Char"/>
    <w:basedOn w:val="Standardnpsmoodstavce"/>
    <w:link w:val="Nadpis5"/>
    <w:uiPriority w:val="9"/>
    <w:semiHidden/>
    <w:rsid w:val="007F7EB4"/>
    <w:rPr>
      <w:rFonts w:asciiTheme="majorHAnsi" w:eastAsiaTheme="majorEastAsia" w:hAnsiTheme="majorHAnsi" w:cstheme="majorBidi"/>
      <w:i/>
      <w:iCs/>
      <w:sz w:val="22"/>
      <w:szCs w:val="22"/>
      <w:lang w:eastAsia="cs-CZ"/>
    </w:rPr>
  </w:style>
  <w:style w:type="character" w:customStyle="1" w:styleId="Nadpis6Char">
    <w:name w:val="Nadpis 6 Char"/>
    <w:basedOn w:val="Standardnpsmoodstavce"/>
    <w:link w:val="Nadpis6"/>
    <w:uiPriority w:val="9"/>
    <w:semiHidden/>
    <w:rsid w:val="007F7EB4"/>
    <w:rPr>
      <w:rFonts w:asciiTheme="majorHAnsi" w:eastAsiaTheme="majorEastAsia" w:hAnsiTheme="majorHAnsi" w:cstheme="majorBidi"/>
      <w:color w:val="595959" w:themeColor="text1" w:themeTint="A6"/>
      <w:sz w:val="20"/>
      <w:szCs w:val="24"/>
      <w:lang w:eastAsia="cs-CZ"/>
    </w:rPr>
  </w:style>
  <w:style w:type="character" w:customStyle="1" w:styleId="Nadpis7Char">
    <w:name w:val="Nadpis 7 Char"/>
    <w:basedOn w:val="Standardnpsmoodstavce"/>
    <w:link w:val="Nadpis7"/>
    <w:uiPriority w:val="9"/>
    <w:semiHidden/>
    <w:rsid w:val="007F7EB4"/>
    <w:rPr>
      <w:rFonts w:asciiTheme="majorHAnsi" w:eastAsiaTheme="majorEastAsia" w:hAnsiTheme="majorHAnsi" w:cstheme="majorBidi"/>
      <w:i/>
      <w:iCs/>
      <w:color w:val="595959" w:themeColor="text1" w:themeTint="A6"/>
      <w:sz w:val="20"/>
      <w:szCs w:val="24"/>
      <w:lang w:eastAsia="cs-CZ"/>
    </w:rPr>
  </w:style>
  <w:style w:type="character" w:customStyle="1" w:styleId="Nadpis8Char">
    <w:name w:val="Nadpis 8 Char"/>
    <w:basedOn w:val="Standardnpsmoodstavce"/>
    <w:link w:val="Nadpis8"/>
    <w:uiPriority w:val="9"/>
    <w:semiHidden/>
    <w:rsid w:val="007F7EB4"/>
    <w:rPr>
      <w:rFonts w:asciiTheme="majorHAnsi" w:eastAsiaTheme="majorEastAsia" w:hAnsiTheme="majorHAnsi" w:cstheme="majorBidi"/>
      <w:smallCaps/>
      <w:color w:val="595959" w:themeColor="text1" w:themeTint="A6"/>
      <w:sz w:val="20"/>
      <w:szCs w:val="24"/>
      <w:lang w:eastAsia="cs-CZ"/>
    </w:rPr>
  </w:style>
  <w:style w:type="character" w:customStyle="1" w:styleId="Nadpis9Char">
    <w:name w:val="Nadpis 9 Char"/>
    <w:basedOn w:val="Standardnpsmoodstavce"/>
    <w:link w:val="Nadpis9"/>
    <w:uiPriority w:val="9"/>
    <w:semiHidden/>
    <w:rsid w:val="007F7EB4"/>
    <w:rPr>
      <w:rFonts w:asciiTheme="majorHAnsi" w:eastAsiaTheme="majorEastAsia" w:hAnsiTheme="majorHAnsi" w:cstheme="majorBidi"/>
      <w:i/>
      <w:iCs/>
      <w:smallCaps/>
      <w:color w:val="595959" w:themeColor="text1" w:themeTint="A6"/>
      <w:sz w:val="20"/>
      <w:szCs w:val="24"/>
      <w:lang w:eastAsia="cs-CZ"/>
    </w:rPr>
  </w:style>
  <w:style w:type="paragraph" w:styleId="Titulek">
    <w:name w:val="caption"/>
    <w:basedOn w:val="Normln"/>
    <w:next w:val="Normln"/>
    <w:uiPriority w:val="35"/>
    <w:semiHidden/>
    <w:unhideWhenUsed/>
    <w:qFormat/>
    <w:rsid w:val="007F7EB4"/>
    <w:rPr>
      <w:b/>
      <w:bCs/>
      <w:color w:val="404040" w:themeColor="text1" w:themeTint="BF"/>
      <w:szCs w:val="20"/>
    </w:rPr>
  </w:style>
  <w:style w:type="paragraph" w:styleId="Nzev">
    <w:name w:val="Title"/>
    <w:aliases w:val="Název dokumentu"/>
    <w:basedOn w:val="Normln"/>
    <w:next w:val="Normln"/>
    <w:link w:val="NzevChar"/>
    <w:uiPriority w:val="10"/>
    <w:qFormat/>
    <w:rsid w:val="00FE1C0B"/>
    <w:pPr>
      <w:contextualSpacing/>
      <w:jc w:val="center"/>
    </w:pPr>
    <w:rPr>
      <w:rFonts w:eastAsiaTheme="majorEastAsia" w:cstheme="majorBidi"/>
      <w:b/>
      <w:caps/>
      <w:color w:val="0070C0"/>
      <w:spacing w:val="-7"/>
      <w:sz w:val="28"/>
      <w:szCs w:val="80"/>
    </w:rPr>
  </w:style>
  <w:style w:type="character" w:customStyle="1" w:styleId="NzevChar">
    <w:name w:val="Název Char"/>
    <w:aliases w:val="Název dokumentu Char"/>
    <w:basedOn w:val="Standardnpsmoodstavce"/>
    <w:link w:val="Nzev"/>
    <w:uiPriority w:val="10"/>
    <w:rsid w:val="00FE1C0B"/>
    <w:rPr>
      <w:rFonts w:ascii="Arial" w:eastAsiaTheme="majorEastAsia" w:hAnsi="Arial" w:cstheme="majorBidi"/>
      <w:b/>
      <w:caps/>
      <w:color w:val="0070C0"/>
      <w:spacing w:val="-7"/>
      <w:sz w:val="28"/>
      <w:szCs w:val="80"/>
      <w:lang w:eastAsia="cs-CZ"/>
    </w:rPr>
  </w:style>
  <w:style w:type="paragraph" w:styleId="Podnadpis">
    <w:name w:val="Subtitle"/>
    <w:basedOn w:val="Normln"/>
    <w:next w:val="Normln"/>
    <w:link w:val="PodnadpisChar"/>
    <w:uiPriority w:val="11"/>
    <w:qFormat/>
    <w:rsid w:val="007F7EB4"/>
    <w:pPr>
      <w:numPr>
        <w:ilvl w:val="1"/>
      </w:numPr>
      <w:spacing w:after="240"/>
    </w:pPr>
    <w:rPr>
      <w:rFonts w:asciiTheme="majorHAnsi" w:eastAsiaTheme="majorEastAsia" w:hAnsiTheme="majorHAnsi" w:cstheme="majorBidi"/>
      <w:color w:val="404040" w:themeColor="text1" w:themeTint="BF"/>
      <w:sz w:val="30"/>
      <w:szCs w:val="30"/>
    </w:rPr>
  </w:style>
  <w:style w:type="character" w:customStyle="1" w:styleId="PodnadpisChar">
    <w:name w:val="Podnadpis Char"/>
    <w:basedOn w:val="Standardnpsmoodstavce"/>
    <w:link w:val="Podnadpis"/>
    <w:uiPriority w:val="11"/>
    <w:rsid w:val="007F7EB4"/>
    <w:rPr>
      <w:rFonts w:asciiTheme="majorHAnsi" w:eastAsiaTheme="majorEastAsia" w:hAnsiTheme="majorHAnsi" w:cstheme="majorBidi"/>
      <w:color w:val="404040" w:themeColor="text1" w:themeTint="BF"/>
      <w:sz w:val="30"/>
      <w:szCs w:val="30"/>
    </w:rPr>
  </w:style>
  <w:style w:type="character" w:styleId="Siln">
    <w:name w:val="Strong"/>
    <w:basedOn w:val="Standardnpsmoodstavce"/>
    <w:uiPriority w:val="22"/>
    <w:qFormat/>
    <w:rsid w:val="007F7EB4"/>
    <w:rPr>
      <w:b/>
      <w:bCs/>
    </w:rPr>
  </w:style>
  <w:style w:type="character" w:styleId="Zdraznn">
    <w:name w:val="Emphasis"/>
    <w:basedOn w:val="Standardnpsmoodstavce"/>
    <w:uiPriority w:val="20"/>
    <w:qFormat/>
    <w:rsid w:val="007F7EB4"/>
    <w:rPr>
      <w:i/>
      <w:iCs/>
    </w:rPr>
  </w:style>
  <w:style w:type="paragraph" w:styleId="Bezmezer">
    <w:name w:val="No Spacing"/>
    <w:uiPriority w:val="1"/>
    <w:qFormat/>
    <w:rsid w:val="007F7EB4"/>
    <w:pPr>
      <w:spacing w:after="0" w:line="240" w:lineRule="auto"/>
    </w:pPr>
  </w:style>
  <w:style w:type="paragraph" w:styleId="Citt">
    <w:name w:val="Quote"/>
    <w:basedOn w:val="Normln"/>
    <w:next w:val="Normln"/>
    <w:link w:val="CittChar"/>
    <w:uiPriority w:val="29"/>
    <w:qFormat/>
    <w:rsid w:val="007F7EB4"/>
    <w:pPr>
      <w:spacing w:before="240" w:after="240" w:line="252" w:lineRule="auto"/>
      <w:ind w:left="864" w:right="864"/>
      <w:jc w:val="center"/>
    </w:pPr>
    <w:rPr>
      <w:i/>
      <w:iCs/>
    </w:rPr>
  </w:style>
  <w:style w:type="character" w:customStyle="1" w:styleId="CittChar">
    <w:name w:val="Citát Char"/>
    <w:basedOn w:val="Standardnpsmoodstavce"/>
    <w:link w:val="Citt"/>
    <w:uiPriority w:val="29"/>
    <w:rsid w:val="007F7EB4"/>
    <w:rPr>
      <w:i/>
      <w:iCs/>
    </w:rPr>
  </w:style>
  <w:style w:type="paragraph" w:styleId="Vrazncitt">
    <w:name w:val="Intense Quote"/>
    <w:basedOn w:val="Normln"/>
    <w:next w:val="Normln"/>
    <w:link w:val="VrazncittChar"/>
    <w:uiPriority w:val="30"/>
    <w:qFormat/>
    <w:rsid w:val="007F7EB4"/>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VrazncittChar">
    <w:name w:val="Výrazný citát Char"/>
    <w:basedOn w:val="Standardnpsmoodstavce"/>
    <w:link w:val="Vrazncitt"/>
    <w:uiPriority w:val="30"/>
    <w:rsid w:val="007F7EB4"/>
    <w:rPr>
      <w:rFonts w:asciiTheme="majorHAnsi" w:eastAsiaTheme="majorEastAsia" w:hAnsiTheme="majorHAnsi" w:cstheme="majorBidi"/>
      <w:color w:val="5B9BD5" w:themeColor="accent1"/>
      <w:sz w:val="28"/>
      <w:szCs w:val="28"/>
    </w:rPr>
  </w:style>
  <w:style w:type="character" w:styleId="Zdraznnjemn">
    <w:name w:val="Subtle Emphasis"/>
    <w:basedOn w:val="Standardnpsmoodstavce"/>
    <w:uiPriority w:val="19"/>
    <w:qFormat/>
    <w:rsid w:val="007F7EB4"/>
    <w:rPr>
      <w:i/>
      <w:iCs/>
      <w:color w:val="595959" w:themeColor="text1" w:themeTint="A6"/>
    </w:rPr>
  </w:style>
  <w:style w:type="character" w:styleId="Zdraznnintenzivn">
    <w:name w:val="Intense Emphasis"/>
    <w:basedOn w:val="Standardnpsmoodstavce"/>
    <w:uiPriority w:val="21"/>
    <w:qFormat/>
    <w:rsid w:val="007F7EB4"/>
    <w:rPr>
      <w:b/>
      <w:bCs/>
      <w:i/>
      <w:iCs/>
    </w:rPr>
  </w:style>
  <w:style w:type="character" w:styleId="Odkazjemn">
    <w:name w:val="Subtle Reference"/>
    <w:basedOn w:val="Standardnpsmoodstavce"/>
    <w:uiPriority w:val="31"/>
    <w:qFormat/>
    <w:rsid w:val="007F7EB4"/>
    <w:rPr>
      <w:smallCaps/>
      <w:color w:val="404040" w:themeColor="text1" w:themeTint="BF"/>
    </w:rPr>
  </w:style>
  <w:style w:type="character" w:styleId="Odkazintenzivn">
    <w:name w:val="Intense Reference"/>
    <w:basedOn w:val="Standardnpsmoodstavce"/>
    <w:uiPriority w:val="32"/>
    <w:qFormat/>
    <w:rsid w:val="007F7EB4"/>
    <w:rPr>
      <w:b/>
      <w:bCs/>
      <w:smallCaps/>
      <w:u w:val="single"/>
    </w:rPr>
  </w:style>
  <w:style w:type="character" w:styleId="Nzevknihy">
    <w:name w:val="Book Title"/>
    <w:basedOn w:val="Standardnpsmoodstavce"/>
    <w:uiPriority w:val="33"/>
    <w:qFormat/>
    <w:rsid w:val="007F7EB4"/>
    <w:rPr>
      <w:b/>
      <w:bCs/>
      <w:smallCaps/>
    </w:rPr>
  </w:style>
  <w:style w:type="paragraph" w:styleId="Nadpisobsahu">
    <w:name w:val="TOC Heading"/>
    <w:basedOn w:val="Nadpis1"/>
    <w:next w:val="Normln"/>
    <w:uiPriority w:val="39"/>
    <w:semiHidden/>
    <w:unhideWhenUsed/>
    <w:qFormat/>
    <w:rsid w:val="007F7EB4"/>
    <w:pPr>
      <w:outlineLvl w:val="9"/>
    </w:pPr>
  </w:style>
  <w:style w:type="paragraph" w:styleId="Odstavecseseznamem">
    <w:name w:val="List Paragraph"/>
    <w:aliases w:val="Odstavec 1.1."/>
    <w:basedOn w:val="Normln"/>
    <w:link w:val="OdstavecseseznamemChar"/>
    <w:uiPriority w:val="34"/>
    <w:qFormat/>
    <w:rsid w:val="00466D48"/>
    <w:pPr>
      <w:spacing w:after="200" w:line="276" w:lineRule="auto"/>
      <w:ind w:left="720"/>
      <w:contextualSpacing/>
    </w:pPr>
    <w:rPr>
      <w:rFonts w:ascii="Calibri" w:eastAsia="Calibri" w:hAnsi="Calibri"/>
      <w:sz w:val="22"/>
      <w:szCs w:val="22"/>
      <w:lang w:eastAsia="en-US"/>
    </w:rPr>
  </w:style>
  <w:style w:type="character" w:styleId="Odkaznakoment">
    <w:name w:val="annotation reference"/>
    <w:basedOn w:val="Standardnpsmoodstavce"/>
    <w:uiPriority w:val="99"/>
    <w:semiHidden/>
    <w:rsid w:val="0069236E"/>
    <w:rPr>
      <w:rFonts w:cs="Times New Roman"/>
      <w:sz w:val="16"/>
      <w:szCs w:val="16"/>
    </w:rPr>
  </w:style>
  <w:style w:type="paragraph" w:styleId="Textbubliny">
    <w:name w:val="Balloon Text"/>
    <w:basedOn w:val="Normln"/>
    <w:link w:val="TextbublinyChar"/>
    <w:uiPriority w:val="99"/>
    <w:semiHidden/>
    <w:unhideWhenUsed/>
    <w:rsid w:val="0069236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9236E"/>
    <w:rPr>
      <w:rFonts w:ascii="Segoe UI" w:eastAsia="Times New Roman" w:hAnsi="Segoe UI" w:cs="Segoe UI"/>
      <w:sz w:val="18"/>
      <w:szCs w:val="18"/>
      <w:lang w:eastAsia="cs-CZ"/>
    </w:rPr>
  </w:style>
  <w:style w:type="paragraph" w:customStyle="1" w:styleId="Normlnaslovnmodstavc">
    <w:name w:val="Normální a číslováním odstavců"/>
    <w:basedOn w:val="Normln"/>
    <w:link w:val="NormlnaslovnmodstavcChar"/>
    <w:qFormat/>
    <w:rsid w:val="00BA69C4"/>
    <w:pPr>
      <w:numPr>
        <w:numId w:val="2"/>
      </w:numPr>
    </w:pPr>
  </w:style>
  <w:style w:type="character" w:styleId="Hypertextovodkaz">
    <w:name w:val="Hyperlink"/>
    <w:basedOn w:val="Standardnpsmoodstavce"/>
    <w:uiPriority w:val="99"/>
    <w:rsid w:val="00ED3946"/>
    <w:rPr>
      <w:rFonts w:cs="Times New Roman"/>
      <w:color w:val="0000FF"/>
      <w:u w:val="single"/>
    </w:rPr>
  </w:style>
  <w:style w:type="character" w:customStyle="1" w:styleId="NormlnaslovnmodstavcChar">
    <w:name w:val="Normální a číslováním odstavců Char"/>
    <w:basedOn w:val="Standardnpsmoodstavce"/>
    <w:link w:val="Normlnaslovnmodstavc"/>
    <w:rsid w:val="00BA69C4"/>
    <w:rPr>
      <w:rFonts w:ascii="Arial" w:eastAsia="Times New Roman" w:hAnsi="Arial" w:cs="Times New Roman"/>
      <w:sz w:val="20"/>
      <w:szCs w:val="24"/>
      <w:lang w:eastAsia="cs-CZ"/>
    </w:rPr>
  </w:style>
  <w:style w:type="paragraph" w:styleId="Textkomente">
    <w:name w:val="annotation text"/>
    <w:basedOn w:val="Normln"/>
    <w:link w:val="TextkomenteChar"/>
    <w:uiPriority w:val="99"/>
    <w:semiHidden/>
    <w:unhideWhenUsed/>
    <w:rPr>
      <w:szCs w:val="20"/>
    </w:rPr>
  </w:style>
  <w:style w:type="character" w:customStyle="1" w:styleId="TextkomenteChar">
    <w:name w:val="Text komentáře Char"/>
    <w:basedOn w:val="Standardnpsmoodstavce"/>
    <w:link w:val="Textkomente"/>
    <w:uiPriority w:val="99"/>
    <w:semiHidden/>
    <w:rPr>
      <w:rFonts w:ascii="Arial" w:eastAsia="Times New Roman" w:hAnsi="Arial" w:cs="Times New Roman"/>
      <w:sz w:val="20"/>
      <w:szCs w:val="20"/>
      <w:lang w:eastAsia="cs-CZ"/>
    </w:rPr>
  </w:style>
  <w:style w:type="paragraph" w:customStyle="1" w:styleId="NzevVZ">
    <w:name w:val="Název VZ"/>
    <w:basedOn w:val="Nzev"/>
    <w:link w:val="NzevVZChar"/>
    <w:qFormat/>
    <w:rsid w:val="000D1827"/>
    <w:pPr>
      <w:spacing w:before="240" w:after="0"/>
    </w:pPr>
    <w:rPr>
      <w:caps w:val="0"/>
      <w:color w:val="auto"/>
      <w:sz w:val="24"/>
    </w:rPr>
  </w:style>
  <w:style w:type="character" w:customStyle="1" w:styleId="NzevVZChar">
    <w:name w:val="Název VZ Char"/>
    <w:basedOn w:val="NzevChar"/>
    <w:link w:val="NzevVZ"/>
    <w:rsid w:val="000D1827"/>
    <w:rPr>
      <w:rFonts w:ascii="Arial" w:eastAsiaTheme="majorEastAsia" w:hAnsi="Arial" w:cstheme="majorBidi"/>
      <w:b/>
      <w:caps w:val="0"/>
      <w:color w:val="0070C0"/>
      <w:spacing w:val="-7"/>
      <w:sz w:val="24"/>
      <w:szCs w:val="80"/>
      <w:lang w:eastAsia="cs-CZ"/>
    </w:rPr>
  </w:style>
  <w:style w:type="paragraph" w:styleId="Zkladntext">
    <w:name w:val="Body Text"/>
    <w:basedOn w:val="Normln"/>
    <w:link w:val="ZkladntextChar"/>
    <w:uiPriority w:val="99"/>
    <w:semiHidden/>
    <w:rsid w:val="007E5C08"/>
    <w:pPr>
      <w:jc w:val="left"/>
    </w:pPr>
    <w:rPr>
      <w:rFonts w:ascii="Times New Roman" w:hAnsi="Times New Roman"/>
      <w:sz w:val="24"/>
    </w:rPr>
  </w:style>
  <w:style w:type="character" w:customStyle="1" w:styleId="ZkladntextChar">
    <w:name w:val="Základní text Char"/>
    <w:basedOn w:val="Standardnpsmoodstavce"/>
    <w:link w:val="Zkladntext"/>
    <w:uiPriority w:val="99"/>
    <w:semiHidden/>
    <w:rsid w:val="007E5C08"/>
    <w:rPr>
      <w:rFonts w:ascii="Times New Roman" w:eastAsia="Times New Roman" w:hAnsi="Times New Roman" w:cs="Times New Roman"/>
      <w:sz w:val="24"/>
      <w:szCs w:val="24"/>
      <w:lang w:eastAsia="cs-CZ"/>
    </w:rPr>
  </w:style>
  <w:style w:type="table" w:styleId="Mkatabulky">
    <w:name w:val="Table Grid"/>
    <w:basedOn w:val="Normlntabulka"/>
    <w:uiPriority w:val="39"/>
    <w:rsid w:val="00D64740"/>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776868"/>
    <w:rPr>
      <w:color w:val="954F72" w:themeColor="followedHyperlink"/>
      <w:u w:val="single"/>
    </w:rPr>
  </w:style>
  <w:style w:type="paragraph" w:styleId="Pedmtkomente">
    <w:name w:val="annotation subject"/>
    <w:basedOn w:val="Textkomente"/>
    <w:next w:val="Textkomente"/>
    <w:link w:val="PedmtkomenteChar"/>
    <w:uiPriority w:val="99"/>
    <w:semiHidden/>
    <w:unhideWhenUsed/>
    <w:rsid w:val="00C57937"/>
    <w:rPr>
      <w:b/>
      <w:bCs/>
    </w:rPr>
  </w:style>
  <w:style w:type="character" w:customStyle="1" w:styleId="PedmtkomenteChar">
    <w:name w:val="Předmět komentáře Char"/>
    <w:basedOn w:val="TextkomenteChar"/>
    <w:link w:val="Pedmtkomente"/>
    <w:uiPriority w:val="99"/>
    <w:semiHidden/>
    <w:rsid w:val="00C57937"/>
    <w:rPr>
      <w:rFonts w:ascii="Arial" w:eastAsia="Times New Roman" w:hAnsi="Arial" w:cs="Times New Roman"/>
      <w:b/>
      <w:bCs/>
      <w:sz w:val="20"/>
      <w:szCs w:val="20"/>
      <w:lang w:eastAsia="cs-CZ"/>
    </w:rPr>
  </w:style>
  <w:style w:type="character" w:customStyle="1" w:styleId="OdstavecseseznamemChar">
    <w:name w:val="Odstavec se seznamem Char"/>
    <w:aliases w:val="Odstavec 1.1. Char"/>
    <w:basedOn w:val="Standardnpsmoodstavce"/>
    <w:link w:val="Odstavecseseznamem"/>
    <w:uiPriority w:val="99"/>
    <w:locked/>
    <w:rsid w:val="00693900"/>
    <w:rPr>
      <w:rFonts w:ascii="Calibri" w:eastAsia="Calibri" w:hAnsi="Calibri" w:cs="Times New Roman"/>
      <w:sz w:val="22"/>
      <w:szCs w:val="22"/>
    </w:rPr>
  </w:style>
  <w:style w:type="table" w:customStyle="1" w:styleId="Mkatabulky1">
    <w:name w:val="Mřížka tabulky1"/>
    <w:basedOn w:val="Normlntabulka"/>
    <w:next w:val="Mkatabulky"/>
    <w:uiPriority w:val="39"/>
    <w:rsid w:val="00222224"/>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nhideWhenUsed/>
    <w:rsid w:val="00222224"/>
    <w:pPr>
      <w:spacing w:after="0"/>
    </w:pPr>
    <w:rPr>
      <w:szCs w:val="20"/>
    </w:rPr>
  </w:style>
  <w:style w:type="character" w:customStyle="1" w:styleId="TextpoznpodarouChar">
    <w:name w:val="Text pozn. pod čarou Char"/>
    <w:basedOn w:val="Standardnpsmoodstavce"/>
    <w:link w:val="Textpoznpodarou"/>
    <w:rsid w:val="00222224"/>
    <w:rPr>
      <w:rFonts w:ascii="Arial" w:eastAsia="Times New Roman" w:hAnsi="Arial" w:cs="Times New Roman"/>
      <w:sz w:val="20"/>
      <w:szCs w:val="20"/>
      <w:lang w:eastAsia="cs-CZ"/>
    </w:rPr>
  </w:style>
  <w:style w:type="character" w:styleId="Znakapoznpodarou">
    <w:name w:val="footnote reference"/>
    <w:basedOn w:val="Standardnpsmoodstavce"/>
    <w:rsid w:val="00222224"/>
    <w:rPr>
      <w:vertAlign w:val="superscript"/>
    </w:rPr>
  </w:style>
  <w:style w:type="character" w:styleId="Nevyeenzmnka">
    <w:name w:val="Unresolved Mention"/>
    <w:basedOn w:val="Standardnpsmoodstavce"/>
    <w:uiPriority w:val="99"/>
    <w:semiHidden/>
    <w:unhideWhenUsed/>
    <w:rsid w:val="00625C5F"/>
    <w:rPr>
      <w:color w:val="605E5C"/>
      <w:shd w:val="clear" w:color="auto" w:fill="E1DFDD"/>
    </w:rPr>
  </w:style>
  <w:style w:type="paragraph" w:customStyle="1" w:styleId="Odstsl">
    <w:name w:val="Odst. čísl."/>
    <w:basedOn w:val="Normln"/>
    <w:link w:val="OdstslChar"/>
    <w:uiPriority w:val="3"/>
    <w:qFormat/>
    <w:rsid w:val="00620282"/>
    <w:pPr>
      <w:ind w:left="425" w:hanging="141"/>
    </w:pPr>
    <w:rPr>
      <w:rFonts w:ascii="Times New Roman" w:eastAsiaTheme="minorHAnsi" w:hAnsi="Times New Roman" w:cstheme="minorBidi"/>
      <w:szCs w:val="22"/>
      <w:lang w:eastAsia="en-US"/>
    </w:rPr>
  </w:style>
  <w:style w:type="character" w:customStyle="1" w:styleId="OdstslChar">
    <w:name w:val="Odst. čísl. Char"/>
    <w:basedOn w:val="Standardnpsmoodstavce"/>
    <w:link w:val="Odstsl"/>
    <w:uiPriority w:val="3"/>
    <w:rsid w:val="00620282"/>
    <w:rPr>
      <w:rFonts w:ascii="Times New Roman" w:eastAsiaTheme="minorHAnsi" w:hAnsi="Times New Roman"/>
      <w:sz w:val="20"/>
      <w:szCs w:val="22"/>
    </w:rPr>
  </w:style>
  <w:style w:type="paragraph" w:styleId="Zkladntext2">
    <w:name w:val="Body Text 2"/>
    <w:basedOn w:val="Normln"/>
    <w:link w:val="Zkladntext2Char"/>
    <w:uiPriority w:val="99"/>
    <w:semiHidden/>
    <w:unhideWhenUsed/>
    <w:rsid w:val="00620282"/>
    <w:pPr>
      <w:spacing w:line="480" w:lineRule="auto"/>
    </w:pPr>
  </w:style>
  <w:style w:type="character" w:customStyle="1" w:styleId="Zkladntext2Char">
    <w:name w:val="Základní text 2 Char"/>
    <w:basedOn w:val="Standardnpsmoodstavce"/>
    <w:link w:val="Zkladntext2"/>
    <w:uiPriority w:val="99"/>
    <w:semiHidden/>
    <w:rsid w:val="00620282"/>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1238690">
      <w:bodyDiv w:val="1"/>
      <w:marLeft w:val="0"/>
      <w:marRight w:val="0"/>
      <w:marTop w:val="0"/>
      <w:marBottom w:val="0"/>
      <w:divBdr>
        <w:top w:val="none" w:sz="0" w:space="0" w:color="auto"/>
        <w:left w:val="none" w:sz="0" w:space="0" w:color="auto"/>
        <w:bottom w:val="none" w:sz="0" w:space="0" w:color="auto"/>
        <w:right w:val="none" w:sz="0" w:space="0" w:color="auto"/>
      </w:divBdr>
    </w:div>
    <w:div w:id="333458430">
      <w:bodyDiv w:val="1"/>
      <w:marLeft w:val="0"/>
      <w:marRight w:val="0"/>
      <w:marTop w:val="0"/>
      <w:marBottom w:val="0"/>
      <w:divBdr>
        <w:top w:val="none" w:sz="0" w:space="0" w:color="auto"/>
        <w:left w:val="none" w:sz="0" w:space="0" w:color="auto"/>
        <w:bottom w:val="none" w:sz="0" w:space="0" w:color="auto"/>
        <w:right w:val="none" w:sz="0" w:space="0" w:color="auto"/>
      </w:divBdr>
    </w:div>
    <w:div w:id="176426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boril@spucr.cz" TargetMode="External"/><Relationship Id="rId13" Type="http://schemas.openxmlformats.org/officeDocument/2006/relationships/hyperlink" Target="mailto:r.brncal@spucr.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spucr.cz/vz0003554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spucr.cz/data/manual/EZAK-Manual-Dodavatele.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zakazky.spucr.cz/vz0003430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azky.spucr.cz/contract_display_27955.html" TargetMode="External"/><Relationship Id="rId14" Type="http://schemas.openxmlformats.org/officeDocument/2006/relationships/hyperlink" Target="mailto:z.boril@spucr.cz"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2A3D2.C5AA7CF0" TargetMode="External"/><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A1378-F8C4-4960-8ECF-7439FE28F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15</Pages>
  <Words>5775</Words>
  <Characters>34075</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Víšková Katarína Ing.</dc:creator>
  <cp:keywords/>
  <dc:description/>
  <cp:lastModifiedBy>Bořil Zdeněk Ing.</cp:lastModifiedBy>
  <cp:revision>50</cp:revision>
  <cp:lastPrinted>2021-09-07T09:22:00Z</cp:lastPrinted>
  <dcterms:created xsi:type="dcterms:W3CDTF">2021-08-12T09:02:00Z</dcterms:created>
  <dcterms:modified xsi:type="dcterms:W3CDTF">2021-09-07T09:22:00Z</dcterms:modified>
</cp:coreProperties>
</file>